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6A2AEC0C"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121</w:t>
      </w:r>
      <w:bookmarkStart w:id="0" w:name="_GoBack"/>
      <w:bookmarkEnd w:id="0"/>
      <w:r w:rsidR="00404EB6">
        <w:rPr>
          <w:rFonts w:eastAsia="DengXian"/>
          <w:b/>
          <w:noProof/>
          <w:sz w:val="24"/>
          <w:lang w:eastAsia="en-US"/>
        </w:rPr>
        <w:t>bis</w:t>
      </w:r>
      <w:r w:rsidR="00046191">
        <w:rPr>
          <w:rFonts w:eastAsia="DengXian"/>
          <w:b/>
          <w:noProof/>
          <w:sz w:val="24"/>
          <w:lang w:eastAsia="en-US"/>
        </w:rPr>
        <w:t xml:space="preserve"> </w:t>
      </w:r>
      <w:r w:rsidR="00046191" w:rsidRPr="00046191">
        <w:rPr>
          <w:rFonts w:eastAsia="DengXian"/>
          <w:b/>
          <w:noProof/>
          <w:sz w:val="24"/>
          <w:lang w:eastAsia="en-US"/>
        </w:rPr>
        <w:t>electronic</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3D3A98" w:rsidRPr="003D3A98">
        <w:rPr>
          <w:rFonts w:eastAsia="DengXian"/>
          <w:b/>
          <w:noProof/>
          <w:sz w:val="24"/>
          <w:lang w:eastAsia="en-US"/>
        </w:rPr>
        <w:t>2304009</w:t>
      </w:r>
    </w:p>
    <w:p w14:paraId="2FCA7E13" w14:textId="16FE2F11" w:rsidR="005F0FEF" w:rsidRDefault="00046191">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Online</w:t>
      </w:r>
      <w:r w:rsidR="00014ADD" w:rsidRPr="00014ADD">
        <w:rPr>
          <w:b/>
          <w:noProof/>
          <w:sz w:val="24"/>
          <w:szCs w:val="24"/>
        </w:rPr>
        <w:t xml:space="preserve">, </w:t>
      </w:r>
      <w:r>
        <w:rPr>
          <w:b/>
          <w:noProof/>
          <w:sz w:val="24"/>
          <w:szCs w:val="24"/>
        </w:rPr>
        <w:t xml:space="preserve">17th </w:t>
      </w:r>
      <w:r w:rsidR="009A0A22">
        <w:rPr>
          <w:b/>
          <w:noProof/>
          <w:sz w:val="24"/>
          <w:szCs w:val="24"/>
        </w:rPr>
        <w:t>–</w:t>
      </w:r>
      <w:r>
        <w:rPr>
          <w:b/>
          <w:noProof/>
          <w:sz w:val="24"/>
          <w:szCs w:val="24"/>
        </w:rPr>
        <w:t xml:space="preserve"> 26th</w:t>
      </w:r>
      <w:r w:rsidR="009A0A22">
        <w:rPr>
          <w:rFonts w:eastAsia="DengXian"/>
          <w:b/>
          <w:noProof/>
          <w:sz w:val="24"/>
          <w:lang w:eastAsia="en-US"/>
        </w:rPr>
        <w:t xml:space="preserve"> </w:t>
      </w:r>
      <w:r>
        <w:rPr>
          <w:b/>
          <w:noProof/>
          <w:sz w:val="24"/>
          <w:szCs w:val="24"/>
        </w:rPr>
        <w:t>April</w:t>
      </w:r>
      <w:r w:rsidR="009A0A22">
        <w:rPr>
          <w:rFonts w:eastAsia="DengXian"/>
          <w:b/>
          <w:noProof/>
          <w:sz w:val="24"/>
          <w:lang w:eastAsia="en-US"/>
        </w:rPr>
        <w:t>,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4A71C036"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13732C">
        <w:rPr>
          <w:rFonts w:ascii="Times New Roman" w:hAnsi="Times New Roman"/>
          <w:noProof/>
          <w:sz w:val="28"/>
          <w:szCs w:val="28"/>
          <w:lang w:val="en-US" w:eastAsia="ko-KR"/>
        </w:rPr>
        <w:t>.</w:t>
      </w:r>
      <w:r w:rsidR="00DF1B24">
        <w:rPr>
          <w:rFonts w:ascii="Times New Roman" w:hAnsi="Times New Roman"/>
          <w:noProof/>
          <w:sz w:val="28"/>
          <w:szCs w:val="28"/>
          <w:lang w:val="en-US" w:eastAsia="ko-KR"/>
        </w:rPr>
        <w:t>3</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758143AB"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D71E57">
        <w:rPr>
          <w:rFonts w:ascii="Times New Roman" w:hAnsi="Times New Roman"/>
          <w:noProof/>
          <w:sz w:val="28"/>
          <w:szCs w:val="28"/>
          <w:lang w:val="en-US" w:eastAsia="ko-KR"/>
        </w:rPr>
        <w:t>retransmission-less CG for XR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33C68A37" w14:textId="25662473" w:rsidR="004834A2" w:rsidRDefault="00067D8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4834A2">
        <w:rPr>
          <w:rFonts w:ascii="Times New Roman" w:eastAsia="맑은 고딕" w:hAnsi="Times New Roman" w:hint="eastAsia"/>
          <w:sz w:val="22"/>
          <w:lang w:eastAsia="ko-KR"/>
        </w:rPr>
        <w:t>RANP#99</w:t>
      </w:r>
      <w:r w:rsidR="00BD7FFA">
        <w:rPr>
          <w:rFonts w:ascii="Times New Roman" w:eastAsia="맑은 고딕" w:hAnsi="Times New Roman"/>
          <w:sz w:val="22"/>
          <w:lang w:eastAsia="ko-KR"/>
        </w:rPr>
        <w:t>[1]</w:t>
      </w:r>
      <w:r w:rsidR="004834A2">
        <w:rPr>
          <w:rFonts w:ascii="Times New Roman" w:eastAsia="맑은 고딕" w:hAnsi="Times New Roman" w:hint="eastAsia"/>
          <w:sz w:val="22"/>
          <w:lang w:eastAsia="ko-KR"/>
        </w:rPr>
        <w:t xml:space="preserve">, </w:t>
      </w:r>
      <w:r w:rsidR="00E46BF6">
        <w:rPr>
          <w:rFonts w:ascii="Times New Roman" w:eastAsia="맑은 고딕" w:hAnsi="Times New Roman"/>
          <w:sz w:val="22"/>
          <w:lang w:eastAsia="ko-KR"/>
        </w:rPr>
        <w:t xml:space="preserve">it is concluded that </w:t>
      </w:r>
      <w:r>
        <w:rPr>
          <w:rFonts w:ascii="Times New Roman" w:eastAsia="맑은 고딕" w:hAnsi="Times New Roman"/>
          <w:sz w:val="22"/>
          <w:lang w:eastAsia="ko-KR"/>
        </w:rPr>
        <w:t>the issues on the retransmission-less CG</w:t>
      </w:r>
      <w:r w:rsidR="00E46BF6">
        <w:rPr>
          <w:rFonts w:ascii="Times New Roman" w:eastAsia="맑은 고딕" w:hAnsi="Times New Roman"/>
          <w:sz w:val="22"/>
          <w:lang w:eastAsia="ko-KR"/>
        </w:rPr>
        <w:t xml:space="preserve"> will be handled in RAN2, based on the CG operation </w:t>
      </w:r>
      <w:r>
        <w:rPr>
          <w:rFonts w:ascii="Times New Roman" w:eastAsia="맑은 고딕" w:hAnsi="Times New Roman"/>
          <w:sz w:val="22"/>
          <w:lang w:eastAsia="ko-KR"/>
        </w:rPr>
        <w:t xml:space="preserve">defined in Rel-17 </w:t>
      </w:r>
      <w:r w:rsidR="00E46BF6">
        <w:rPr>
          <w:rFonts w:ascii="Times New Roman" w:eastAsia="맑은 고딕" w:hAnsi="Times New Roman"/>
          <w:sz w:val="22"/>
          <w:lang w:eastAsia="ko-KR"/>
        </w:rPr>
        <w:t>NTN</w:t>
      </w:r>
      <w:r w:rsidR="00BD7FFA">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E46BF6" w14:paraId="0BE470D4" w14:textId="77777777" w:rsidTr="00E46BF6">
        <w:tc>
          <w:tcPr>
            <w:tcW w:w="9629" w:type="dxa"/>
          </w:tcPr>
          <w:p w14:paraId="4244C777" w14:textId="77777777" w:rsidR="00E46BF6" w:rsidRDefault="00E46BF6" w:rsidP="00E46BF6">
            <w:pPr>
              <w:widowControl w:val="0"/>
              <w:tabs>
                <w:tab w:val="left" w:pos="90"/>
                <w:tab w:val="left" w:pos="1868"/>
                <w:tab w:val="right" w:pos="10648"/>
              </w:tabs>
              <w:spacing w:before="53" w:after="0"/>
              <w:rPr>
                <w:rFonts w:ascii="Times New Roman" w:hAnsi="Times New Roman"/>
                <w:b/>
                <w:bCs/>
                <w:i/>
                <w:iCs/>
                <w:color w:val="000000"/>
                <w:sz w:val="25"/>
                <w:szCs w:val="25"/>
              </w:rPr>
            </w:pPr>
            <w:r>
              <w:rPr>
                <w:rFonts w:ascii="Times New Roman" w:hAnsi="Times New Roman"/>
                <w:b/>
                <w:bCs/>
                <w:color w:val="0000FF"/>
              </w:rPr>
              <w:t>RP-230456</w:t>
            </w:r>
            <w:r>
              <w:rPr>
                <w:rFonts w:cs="Arial"/>
                <w:sz w:val="24"/>
                <w:szCs w:val="24"/>
              </w:rPr>
              <w:tab/>
            </w:r>
            <w:r>
              <w:rPr>
                <w:rFonts w:ascii="Times" w:hAnsi="Times" w:cs="Times"/>
                <w:b/>
                <w:bCs/>
                <w:color w:val="000000"/>
              </w:rPr>
              <w:t>Updates of XR WID for retransmission-less CG</w:t>
            </w:r>
            <w:r>
              <w:rPr>
                <w:rFonts w:cs="Arial"/>
                <w:sz w:val="24"/>
                <w:szCs w:val="24"/>
              </w:rPr>
              <w:tab/>
            </w:r>
            <w:r>
              <w:rPr>
                <w:rFonts w:ascii="Times New Roman" w:hAnsi="Times New Roman"/>
                <w:b/>
                <w:bCs/>
                <w:i/>
                <w:iCs/>
                <w:color w:val="000000"/>
              </w:rPr>
              <w:t xml:space="preserve">Huawei, HiSilicon, Apple, </w:t>
            </w:r>
          </w:p>
          <w:p w14:paraId="63A4E8FC" w14:textId="77777777" w:rsidR="00E46BF6" w:rsidRDefault="00E46BF6" w:rsidP="00E46BF6">
            <w:pPr>
              <w:widowControl w:val="0"/>
              <w:tabs>
                <w:tab w:val="right" w:pos="10648"/>
              </w:tabs>
              <w:spacing w:after="0"/>
              <w:rPr>
                <w:rFonts w:ascii="Times New Roman" w:hAnsi="Times New Roman"/>
                <w:b/>
                <w:bCs/>
                <w:i/>
                <w:iCs/>
                <w:color w:val="000000"/>
              </w:rPr>
            </w:pPr>
            <w:r>
              <w:rPr>
                <w:rFonts w:cs="Arial"/>
                <w:sz w:val="24"/>
                <w:szCs w:val="24"/>
              </w:rPr>
              <w:tab/>
            </w:r>
            <w:r>
              <w:rPr>
                <w:rFonts w:ascii="Times New Roman" w:hAnsi="Times New Roman"/>
                <w:b/>
                <w:bCs/>
                <w:i/>
                <w:iCs/>
                <w:color w:val="000000"/>
              </w:rPr>
              <w:t xml:space="preserve">Google, InterDigital, Lenovo, </w:t>
            </w:r>
          </w:p>
          <w:p w14:paraId="488AF3B2" w14:textId="77777777" w:rsidR="00E46BF6" w:rsidRDefault="00E46BF6" w:rsidP="00E46BF6">
            <w:pPr>
              <w:widowControl w:val="0"/>
              <w:tabs>
                <w:tab w:val="right" w:pos="10648"/>
              </w:tabs>
              <w:spacing w:after="0"/>
              <w:rPr>
                <w:rFonts w:ascii="Times New Roman" w:hAnsi="Times New Roman"/>
                <w:b/>
                <w:bCs/>
                <w:i/>
                <w:iCs/>
                <w:color w:val="000000"/>
              </w:rPr>
            </w:pPr>
            <w:r>
              <w:rPr>
                <w:rFonts w:cs="Arial"/>
                <w:sz w:val="24"/>
                <w:szCs w:val="24"/>
              </w:rPr>
              <w:tab/>
            </w:r>
            <w:r>
              <w:rPr>
                <w:rFonts w:ascii="Times New Roman" w:hAnsi="Times New Roman"/>
                <w:b/>
                <w:bCs/>
                <w:i/>
                <w:iCs/>
                <w:color w:val="000000"/>
              </w:rPr>
              <w:t>Meta, Nokia, Nokia Shanghai</w:t>
            </w:r>
          </w:p>
          <w:p w14:paraId="15B3DFF0" w14:textId="77777777" w:rsidR="00E46BF6" w:rsidRDefault="00E46BF6" w:rsidP="00E46BF6">
            <w:pPr>
              <w:widowControl w:val="0"/>
              <w:tabs>
                <w:tab w:val="right" w:pos="10648"/>
              </w:tabs>
              <w:spacing w:after="0"/>
              <w:rPr>
                <w:rFonts w:ascii="Times New Roman" w:hAnsi="Times New Roman"/>
                <w:b/>
                <w:bCs/>
                <w:i/>
                <w:iCs/>
                <w:color w:val="000000"/>
              </w:rPr>
            </w:pPr>
            <w:r>
              <w:rPr>
                <w:rFonts w:cs="Arial"/>
                <w:sz w:val="24"/>
                <w:szCs w:val="24"/>
              </w:rPr>
              <w:tab/>
            </w:r>
            <w:r>
              <w:rPr>
                <w:rFonts w:ascii="Times New Roman" w:hAnsi="Times New Roman"/>
                <w:b/>
                <w:bCs/>
                <w:i/>
                <w:iCs/>
                <w:color w:val="000000"/>
              </w:rPr>
              <w:t xml:space="preserve"> Bell, Qualcomm</w:t>
            </w:r>
          </w:p>
          <w:p w14:paraId="30A2BFB9" w14:textId="77777777" w:rsidR="00E46BF6" w:rsidRDefault="00E46BF6" w:rsidP="00E46BF6">
            <w:pPr>
              <w:widowControl w:val="0"/>
              <w:tabs>
                <w:tab w:val="left" w:pos="90"/>
              </w:tabs>
              <w:spacing w:before="31" w:after="0"/>
              <w:rPr>
                <w:rFonts w:cs="Arial"/>
                <w:color w:val="000000"/>
                <w:sz w:val="21"/>
                <w:szCs w:val="21"/>
              </w:rPr>
            </w:pPr>
            <w:r>
              <w:rPr>
                <w:rFonts w:cs="Arial"/>
                <w:color w:val="000000"/>
                <w:sz w:val="16"/>
                <w:szCs w:val="16"/>
              </w:rPr>
              <w:t xml:space="preserve">Replaces </w:t>
            </w:r>
          </w:p>
          <w:p w14:paraId="00B3FC29" w14:textId="70C463BF" w:rsidR="00E46BF6" w:rsidRDefault="00E46BF6" w:rsidP="00E46BF6">
            <w:pPr>
              <w:widowControl w:val="0"/>
              <w:tabs>
                <w:tab w:val="left" w:pos="1190"/>
              </w:tabs>
              <w:spacing w:before="115" w:after="0"/>
              <w:rPr>
                <w:rFonts w:ascii="Times New Roman" w:hAnsi="Times New Roman"/>
                <w:color w:val="000000"/>
              </w:rPr>
            </w:pPr>
            <w:r>
              <w:rPr>
                <w:rFonts w:cs="Arial"/>
                <w:sz w:val="24"/>
                <w:szCs w:val="24"/>
              </w:rPr>
              <w:tab/>
            </w:r>
            <w:r>
              <w:rPr>
                <w:rFonts w:ascii="Times New Roman" w:hAnsi="Times New Roman"/>
                <w:color w:val="000000"/>
              </w:rPr>
              <w:t>It is understood that this functionality is already specified in the system, for NTN. Interested companies are encouraged to bring in CR proposals to RAN2 to show how this functionality would be made available to XR. RAN2 chair confirmed to handle these proposals in the XR session, and RAN2 is expected to make a decision on these proposals as per normal process.</w:t>
            </w:r>
          </w:p>
          <w:p w14:paraId="7963FCC1" w14:textId="77777777" w:rsidR="00E46BF6" w:rsidRDefault="00E46BF6" w:rsidP="00B35F4A">
            <w:pPr>
              <w:jc w:val="left"/>
              <w:rPr>
                <w:rFonts w:ascii="Times New Roman" w:eastAsia="맑은 고딕" w:hAnsi="Times New Roman"/>
                <w:sz w:val="22"/>
                <w:lang w:eastAsia="ko-KR"/>
              </w:rPr>
            </w:pPr>
          </w:p>
        </w:tc>
      </w:tr>
    </w:tbl>
    <w:p w14:paraId="482BE0B6" w14:textId="313A8426"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4A227A">
        <w:rPr>
          <w:rFonts w:ascii="Times New Roman" w:eastAsia="맑은 고딕" w:hAnsi="Times New Roman"/>
          <w:sz w:val="22"/>
          <w:lang w:eastAsia="ko-KR"/>
        </w:rPr>
        <w:t xml:space="preserve">on </w:t>
      </w:r>
      <w:r w:rsidR="00BD7FFA">
        <w:rPr>
          <w:rFonts w:ascii="Times New Roman" w:eastAsia="맑은 고딕" w:hAnsi="Times New Roman"/>
          <w:sz w:val="22"/>
          <w:lang w:eastAsia="ko-KR"/>
        </w:rPr>
        <w:t>whether retransmission-less CG is needed</w:t>
      </w:r>
      <w:r w:rsidR="004A227A">
        <w:rPr>
          <w:rFonts w:ascii="Times New Roman" w:eastAsia="맑은 고딕" w:hAnsi="Times New Roman"/>
          <w:sz w:val="22"/>
          <w:lang w:eastAsia="ko-KR"/>
        </w:rPr>
        <w:t xml:space="preserve"> and how to configure retransmission-less CG for XR traffic</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3FD11CFF" w14:textId="71026275" w:rsidR="006B50BE" w:rsidRDefault="006B50BE"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XR service, </w:t>
      </w:r>
      <w:r w:rsidR="005965C2">
        <w:rPr>
          <w:rFonts w:ascii="Times New Roman" w:eastAsia="맑은 고딕" w:hAnsi="Times New Roman"/>
          <w:sz w:val="22"/>
          <w:szCs w:val="22"/>
          <w:lang w:eastAsia="ko-KR"/>
        </w:rPr>
        <w:t xml:space="preserve">multiple type of </w:t>
      </w:r>
      <w:r>
        <w:rPr>
          <w:rFonts w:ascii="Times New Roman" w:eastAsia="맑은 고딕" w:hAnsi="Times New Roman"/>
          <w:sz w:val="22"/>
          <w:szCs w:val="22"/>
          <w:lang w:eastAsia="ko-KR"/>
        </w:rPr>
        <w:t>UL</w:t>
      </w:r>
      <w:r w:rsidR="002B212B">
        <w:rPr>
          <w:rFonts w:ascii="Times New Roman" w:eastAsia="맑은 고딕" w:hAnsi="Times New Roman"/>
          <w:sz w:val="22"/>
          <w:szCs w:val="22"/>
          <w:lang w:eastAsia="ko-KR"/>
        </w:rPr>
        <w:t xml:space="preserve"> </w:t>
      </w:r>
      <w:r w:rsidR="005965C2">
        <w:rPr>
          <w:rFonts w:ascii="Times New Roman" w:eastAsia="맑은 고딕" w:hAnsi="Times New Roman"/>
          <w:sz w:val="22"/>
          <w:szCs w:val="22"/>
          <w:lang w:eastAsia="ko-KR"/>
        </w:rPr>
        <w:t xml:space="preserve">data can be transmitted </w:t>
      </w:r>
      <w:r w:rsidR="002B212B">
        <w:rPr>
          <w:rFonts w:ascii="Times New Roman" w:eastAsia="맑은 고딕" w:hAnsi="Times New Roman"/>
          <w:sz w:val="22"/>
          <w:szCs w:val="22"/>
          <w:lang w:eastAsia="ko-KR"/>
        </w:rPr>
        <w:t>includ</w:t>
      </w:r>
      <w:r w:rsidR="005965C2">
        <w:rPr>
          <w:rFonts w:ascii="Times New Roman" w:eastAsia="맑은 고딕" w:hAnsi="Times New Roman"/>
          <w:sz w:val="22"/>
          <w:szCs w:val="22"/>
          <w:lang w:eastAsia="ko-KR"/>
        </w:rPr>
        <w:t>ing</w:t>
      </w:r>
      <w:r>
        <w:rPr>
          <w:rFonts w:ascii="Times New Roman" w:eastAsia="맑은 고딕" w:hAnsi="Times New Roman"/>
          <w:sz w:val="22"/>
          <w:szCs w:val="22"/>
          <w:lang w:eastAsia="ko-KR"/>
        </w:rPr>
        <w:t xml:space="preserve"> pose/control traffic. </w:t>
      </w:r>
      <w:r>
        <w:rPr>
          <w:rFonts w:ascii="Times New Roman" w:eastAsia="맑은 고딕" w:hAnsi="Times New Roman" w:hint="eastAsia"/>
          <w:sz w:val="22"/>
          <w:szCs w:val="22"/>
          <w:lang w:eastAsia="ko-KR"/>
        </w:rPr>
        <w:t>According to T</w:t>
      </w:r>
      <w:r>
        <w:rPr>
          <w:rFonts w:ascii="Times New Roman" w:eastAsia="맑은 고딕" w:hAnsi="Times New Roman"/>
          <w:sz w:val="22"/>
          <w:szCs w:val="22"/>
          <w:lang w:eastAsia="ko-KR"/>
        </w:rPr>
        <w:t>R</w:t>
      </w:r>
      <w:r w:rsidR="000B7A4B">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38.838</w:t>
      </w:r>
      <w:r w:rsidR="00F837A0">
        <w:rPr>
          <w:rFonts w:ascii="Times New Roman" w:eastAsia="맑은 고딕" w:hAnsi="Times New Roman"/>
          <w:sz w:val="22"/>
          <w:szCs w:val="22"/>
          <w:lang w:eastAsia="ko-KR"/>
        </w:rPr>
        <w:t xml:space="preserve"> </w:t>
      </w:r>
      <w:r w:rsidR="002B212B">
        <w:rPr>
          <w:rFonts w:ascii="Times New Roman" w:eastAsia="맑은 고딕" w:hAnsi="Times New Roman"/>
          <w:sz w:val="22"/>
          <w:szCs w:val="22"/>
          <w:lang w:eastAsia="ko-KR"/>
        </w:rPr>
        <w:t>[</w:t>
      </w:r>
      <w:r w:rsidR="00BD7FFA">
        <w:rPr>
          <w:rFonts w:ascii="Times New Roman" w:eastAsia="맑은 고딕" w:hAnsi="Times New Roman"/>
          <w:sz w:val="22"/>
          <w:szCs w:val="22"/>
          <w:lang w:eastAsia="ko-KR"/>
        </w:rPr>
        <w:t>2</w:t>
      </w:r>
      <w:r w:rsidR="002B212B">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the pose/control traffic is generated with 4</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ms</w:t>
      </w:r>
      <w:r>
        <w:rPr>
          <w:rFonts w:ascii="Times New Roman" w:eastAsia="맑은 고딕" w:hAnsi="Times New Roman"/>
          <w:sz w:val="22"/>
          <w:szCs w:val="22"/>
          <w:lang w:eastAsia="ko-KR"/>
        </w:rPr>
        <w:t xml:space="preserve"> periodicity without any jitter. </w:t>
      </w:r>
      <w:r w:rsidR="005965C2">
        <w:rPr>
          <w:rFonts w:ascii="Times New Roman" w:eastAsia="맑은 고딕" w:hAnsi="Times New Roman"/>
          <w:sz w:val="22"/>
          <w:szCs w:val="22"/>
          <w:lang w:eastAsia="ko-KR"/>
        </w:rPr>
        <w:t xml:space="preserve">Given that pose/control traffic is generated periodically with </w:t>
      </w:r>
      <w:r w:rsidR="005965C2">
        <w:rPr>
          <w:rFonts w:ascii="Times New Roman" w:eastAsia="맑은 고딕" w:hAnsi="Times New Roman" w:hint="eastAsia"/>
          <w:sz w:val="22"/>
          <w:szCs w:val="22"/>
          <w:lang w:eastAsia="ko-KR"/>
        </w:rPr>
        <w:t xml:space="preserve">fixed size, </w:t>
      </w:r>
      <w:r w:rsidR="00F837A0">
        <w:rPr>
          <w:rFonts w:ascii="Times New Roman" w:eastAsia="맑은 고딕" w:hAnsi="Times New Roman"/>
          <w:sz w:val="22"/>
          <w:szCs w:val="22"/>
          <w:lang w:eastAsia="ko-KR"/>
        </w:rPr>
        <w:t>CG</w:t>
      </w:r>
      <w:r>
        <w:rPr>
          <w:rFonts w:ascii="Times New Roman" w:eastAsia="맑은 고딕" w:hAnsi="Times New Roman" w:hint="eastAsia"/>
          <w:sz w:val="22"/>
          <w:szCs w:val="22"/>
          <w:lang w:eastAsia="ko-KR"/>
        </w:rPr>
        <w:t xml:space="preserve"> is well-suited to support the pose/control traffic.</w:t>
      </w:r>
    </w:p>
    <w:p w14:paraId="37579142" w14:textId="3718F866" w:rsidR="00DC03D6" w:rsidRDefault="00DC03D6" w:rsidP="002165AD">
      <w:pPr>
        <w:overflowPunct/>
        <w:autoSpaceDE/>
        <w:autoSpaceDN/>
        <w:adjustRightInd/>
        <w:spacing w:after="0"/>
        <w:jc w:val="left"/>
        <w:textAlignment w:val="auto"/>
        <w:rPr>
          <w:rFonts w:ascii="Times New Roman" w:eastAsia="맑은 고딕" w:hAnsi="Times New Roman"/>
          <w:sz w:val="22"/>
          <w:szCs w:val="22"/>
          <w:lang w:eastAsia="ko-KR"/>
        </w:rPr>
      </w:pPr>
    </w:p>
    <w:p w14:paraId="77F55AA6" w14:textId="77777777" w:rsidR="006B50BE" w:rsidRPr="008C3AB0" w:rsidRDefault="006B50BE" w:rsidP="006B50BE">
      <w:pPr>
        <w:pStyle w:val="TH"/>
      </w:pPr>
      <w:r w:rsidRPr="008C3AB0">
        <w:t>Table 5.2-1: Statistical parameters for the UL pose/control traffic</w:t>
      </w:r>
    </w:p>
    <w:tbl>
      <w:tblPr>
        <w:tblStyle w:val="af7"/>
        <w:tblW w:w="0" w:type="auto"/>
        <w:tblLook w:val="04A0" w:firstRow="1" w:lastRow="0" w:firstColumn="1" w:lastColumn="0" w:noHBand="0" w:noVBand="1"/>
      </w:tblPr>
      <w:tblGrid>
        <w:gridCol w:w="1705"/>
        <w:gridCol w:w="900"/>
        <w:gridCol w:w="2969"/>
        <w:gridCol w:w="4055"/>
      </w:tblGrid>
      <w:tr w:rsidR="006B50BE" w:rsidRPr="008C3AB0" w14:paraId="27FBCBCA" w14:textId="77777777" w:rsidTr="00293D8A">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1AA37A75" w14:textId="77777777" w:rsidR="006B50BE" w:rsidRPr="008C3AB0" w:rsidRDefault="006B50BE" w:rsidP="00293D8A">
            <w:pPr>
              <w:spacing w:after="0"/>
              <w:jc w:val="center"/>
              <w:rPr>
                <w:rFonts w:cs="Arial"/>
                <w:b/>
                <w:bCs/>
                <w:sz w:val="18"/>
                <w:szCs w:val="18"/>
              </w:rPr>
            </w:pPr>
            <w:r w:rsidRPr="008C3AB0">
              <w:rPr>
                <w:rFonts w:cs="Arial"/>
                <w:b/>
                <w:bCs/>
                <w:sz w:val="18"/>
                <w:szCs w:val="18"/>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0C9DA091" w14:textId="77777777" w:rsidR="006B50BE" w:rsidRPr="008C3AB0" w:rsidRDefault="006B50BE" w:rsidP="00293D8A">
            <w:pPr>
              <w:spacing w:after="0"/>
              <w:jc w:val="center"/>
              <w:rPr>
                <w:rFonts w:cs="Arial"/>
                <w:b/>
                <w:bCs/>
                <w:sz w:val="18"/>
                <w:szCs w:val="18"/>
              </w:rPr>
            </w:pPr>
            <w:r w:rsidRPr="008C3AB0">
              <w:rPr>
                <w:rFonts w:cs="Arial"/>
                <w:b/>
                <w:bCs/>
                <w:sz w:val="18"/>
                <w:szCs w:val="18"/>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162587C9" w14:textId="77777777" w:rsidR="006B50BE" w:rsidRPr="008C3AB0" w:rsidRDefault="006B50BE" w:rsidP="00293D8A">
            <w:pPr>
              <w:spacing w:after="0"/>
              <w:jc w:val="center"/>
              <w:rPr>
                <w:rFonts w:cs="Arial"/>
                <w:b/>
                <w:bCs/>
                <w:sz w:val="18"/>
                <w:szCs w:val="18"/>
              </w:rPr>
            </w:pPr>
            <w:r w:rsidRPr="008C3AB0">
              <w:rPr>
                <w:rFonts w:cs="Arial"/>
                <w:b/>
                <w:bCs/>
                <w:sz w:val="18"/>
                <w:szCs w:val="18"/>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38D6EAD5" w14:textId="77777777" w:rsidR="006B50BE" w:rsidRPr="008C3AB0" w:rsidRDefault="006B50BE" w:rsidP="00293D8A">
            <w:pPr>
              <w:spacing w:after="0"/>
              <w:jc w:val="center"/>
              <w:rPr>
                <w:rFonts w:cs="Arial"/>
                <w:b/>
                <w:bCs/>
                <w:sz w:val="18"/>
                <w:szCs w:val="18"/>
              </w:rPr>
            </w:pPr>
            <w:r w:rsidRPr="008C3AB0">
              <w:rPr>
                <w:rFonts w:cs="Arial"/>
                <w:b/>
                <w:bCs/>
                <w:sz w:val="18"/>
                <w:szCs w:val="18"/>
              </w:rPr>
              <w:t>Optional value for evaluation</w:t>
            </w:r>
          </w:p>
        </w:tc>
      </w:tr>
      <w:tr w:rsidR="006B50BE" w:rsidRPr="008C3AB0" w14:paraId="2BA0ED84" w14:textId="77777777" w:rsidTr="00293D8A">
        <w:tc>
          <w:tcPr>
            <w:tcW w:w="1705" w:type="dxa"/>
            <w:tcBorders>
              <w:top w:val="single" w:sz="4" w:space="0" w:color="auto"/>
              <w:left w:val="single" w:sz="4" w:space="0" w:color="auto"/>
              <w:bottom w:val="single" w:sz="4" w:space="0" w:color="auto"/>
              <w:right w:val="single" w:sz="4" w:space="0" w:color="auto"/>
            </w:tcBorders>
            <w:hideMark/>
          </w:tcPr>
          <w:p w14:paraId="01C5D921" w14:textId="77777777" w:rsidR="006B50BE" w:rsidRPr="008C3AB0" w:rsidRDefault="006B50BE" w:rsidP="00293D8A">
            <w:pPr>
              <w:spacing w:after="0"/>
              <w:rPr>
                <w:rFonts w:cs="Arial"/>
                <w:sz w:val="18"/>
                <w:szCs w:val="18"/>
              </w:rPr>
            </w:pPr>
            <w:r w:rsidRPr="008C3AB0">
              <w:rPr>
                <w:rFonts w:cs="Arial"/>
                <w:sz w:val="18"/>
                <w:szCs w:val="18"/>
              </w:rPr>
              <w:t>Periodicity</w:t>
            </w:r>
          </w:p>
        </w:tc>
        <w:tc>
          <w:tcPr>
            <w:tcW w:w="900" w:type="dxa"/>
            <w:tcBorders>
              <w:top w:val="single" w:sz="4" w:space="0" w:color="auto"/>
              <w:left w:val="single" w:sz="4" w:space="0" w:color="auto"/>
              <w:bottom w:val="single" w:sz="4" w:space="0" w:color="auto"/>
              <w:right w:val="single" w:sz="4" w:space="0" w:color="auto"/>
            </w:tcBorders>
            <w:hideMark/>
          </w:tcPr>
          <w:p w14:paraId="1E278B2D" w14:textId="77777777" w:rsidR="006B50BE" w:rsidRPr="008C3AB0" w:rsidRDefault="006B50BE" w:rsidP="00293D8A">
            <w:pPr>
              <w:spacing w:after="0"/>
              <w:rPr>
                <w:rFonts w:cs="Arial"/>
                <w:sz w:val="18"/>
                <w:szCs w:val="18"/>
              </w:rPr>
            </w:pPr>
            <w:r w:rsidRPr="008C3AB0">
              <w:rPr>
                <w:rFonts w:cs="Arial"/>
                <w:sz w:val="18"/>
                <w:szCs w:val="18"/>
              </w:rPr>
              <w:t>ms</w:t>
            </w:r>
          </w:p>
        </w:tc>
        <w:tc>
          <w:tcPr>
            <w:tcW w:w="2970" w:type="dxa"/>
            <w:tcBorders>
              <w:top w:val="single" w:sz="4" w:space="0" w:color="auto"/>
              <w:left w:val="single" w:sz="4" w:space="0" w:color="auto"/>
              <w:bottom w:val="single" w:sz="4" w:space="0" w:color="auto"/>
              <w:right w:val="single" w:sz="4" w:space="0" w:color="auto"/>
            </w:tcBorders>
            <w:hideMark/>
          </w:tcPr>
          <w:p w14:paraId="6E12FC10" w14:textId="77777777" w:rsidR="006B50BE" w:rsidRPr="008C3AB0" w:rsidRDefault="006B50BE" w:rsidP="00293D8A">
            <w:pPr>
              <w:spacing w:after="0"/>
              <w:rPr>
                <w:rFonts w:cs="Arial"/>
                <w:sz w:val="18"/>
                <w:szCs w:val="18"/>
              </w:rPr>
            </w:pPr>
            <w:r w:rsidRPr="008C3AB0">
              <w:rPr>
                <w:rFonts w:cs="Arial"/>
                <w:sz w:val="18"/>
                <w:szCs w:val="18"/>
              </w:rPr>
              <w:t>4</w:t>
            </w:r>
          </w:p>
        </w:tc>
        <w:tc>
          <w:tcPr>
            <w:tcW w:w="4056" w:type="dxa"/>
            <w:tcBorders>
              <w:top w:val="single" w:sz="4" w:space="0" w:color="auto"/>
              <w:left w:val="single" w:sz="4" w:space="0" w:color="auto"/>
              <w:bottom w:val="single" w:sz="4" w:space="0" w:color="auto"/>
              <w:right w:val="single" w:sz="4" w:space="0" w:color="auto"/>
            </w:tcBorders>
            <w:hideMark/>
          </w:tcPr>
          <w:p w14:paraId="695CE3ED" w14:textId="77777777" w:rsidR="006B50BE" w:rsidRPr="008C3AB0" w:rsidRDefault="006B50BE" w:rsidP="00293D8A">
            <w:pPr>
              <w:spacing w:after="0"/>
              <w:rPr>
                <w:rFonts w:cs="Arial"/>
                <w:sz w:val="18"/>
                <w:szCs w:val="18"/>
              </w:rPr>
            </w:pPr>
            <w:r w:rsidRPr="008C3AB0">
              <w:rPr>
                <w:rFonts w:cs="Arial"/>
                <w:sz w:val="18"/>
                <w:szCs w:val="18"/>
              </w:rPr>
              <w:t>Other values can be optionally evaluated.</w:t>
            </w:r>
          </w:p>
        </w:tc>
      </w:tr>
      <w:tr w:rsidR="006B50BE" w:rsidRPr="008C3AB0" w14:paraId="4BC71081" w14:textId="77777777" w:rsidTr="00293D8A">
        <w:tc>
          <w:tcPr>
            <w:tcW w:w="1705" w:type="dxa"/>
            <w:tcBorders>
              <w:top w:val="single" w:sz="4" w:space="0" w:color="auto"/>
              <w:left w:val="single" w:sz="4" w:space="0" w:color="auto"/>
              <w:bottom w:val="single" w:sz="4" w:space="0" w:color="auto"/>
              <w:right w:val="single" w:sz="4" w:space="0" w:color="auto"/>
            </w:tcBorders>
            <w:hideMark/>
          </w:tcPr>
          <w:p w14:paraId="57C4A270" w14:textId="77777777" w:rsidR="006B50BE" w:rsidRPr="008C3AB0" w:rsidRDefault="006B50BE" w:rsidP="00293D8A">
            <w:pPr>
              <w:spacing w:after="0"/>
              <w:rPr>
                <w:rFonts w:cs="Arial"/>
                <w:sz w:val="18"/>
                <w:szCs w:val="18"/>
              </w:rPr>
            </w:pPr>
            <w:r w:rsidRPr="008C3AB0">
              <w:rPr>
                <w:rFonts w:cs="Arial"/>
                <w:sz w:val="18"/>
                <w:szCs w:val="18"/>
              </w:rPr>
              <w:t>Jitter</w:t>
            </w:r>
          </w:p>
        </w:tc>
        <w:tc>
          <w:tcPr>
            <w:tcW w:w="900" w:type="dxa"/>
            <w:tcBorders>
              <w:top w:val="single" w:sz="4" w:space="0" w:color="auto"/>
              <w:left w:val="single" w:sz="4" w:space="0" w:color="auto"/>
              <w:bottom w:val="single" w:sz="4" w:space="0" w:color="auto"/>
              <w:right w:val="single" w:sz="4" w:space="0" w:color="auto"/>
            </w:tcBorders>
            <w:hideMark/>
          </w:tcPr>
          <w:p w14:paraId="2D989973" w14:textId="77777777" w:rsidR="006B50BE" w:rsidRPr="008C3AB0" w:rsidRDefault="006B50BE" w:rsidP="00293D8A">
            <w:pPr>
              <w:spacing w:after="0"/>
              <w:rPr>
                <w:rFonts w:cs="Arial"/>
                <w:sz w:val="18"/>
                <w:szCs w:val="18"/>
              </w:rPr>
            </w:pPr>
            <w:r w:rsidRPr="008C3AB0">
              <w:rPr>
                <w:rFonts w:cs="Arial"/>
                <w:sz w:val="18"/>
                <w:szCs w:val="18"/>
              </w:rPr>
              <w:t>ms</w:t>
            </w:r>
          </w:p>
        </w:tc>
        <w:tc>
          <w:tcPr>
            <w:tcW w:w="2970" w:type="dxa"/>
            <w:tcBorders>
              <w:top w:val="single" w:sz="4" w:space="0" w:color="auto"/>
              <w:left w:val="single" w:sz="4" w:space="0" w:color="auto"/>
              <w:bottom w:val="single" w:sz="4" w:space="0" w:color="auto"/>
              <w:right w:val="single" w:sz="4" w:space="0" w:color="auto"/>
            </w:tcBorders>
            <w:hideMark/>
          </w:tcPr>
          <w:p w14:paraId="5243A6CB" w14:textId="77777777" w:rsidR="006B50BE" w:rsidRPr="008C3AB0" w:rsidRDefault="006B50BE" w:rsidP="00293D8A">
            <w:pPr>
              <w:spacing w:after="0"/>
              <w:rPr>
                <w:rFonts w:cs="Arial"/>
                <w:sz w:val="18"/>
                <w:szCs w:val="18"/>
              </w:rPr>
            </w:pPr>
            <w:r w:rsidRPr="008C3AB0">
              <w:rPr>
                <w:rFonts w:cs="Arial"/>
                <w:sz w:val="18"/>
                <w:szCs w:val="18"/>
              </w:rPr>
              <w:t>No jitter</w:t>
            </w:r>
          </w:p>
        </w:tc>
        <w:tc>
          <w:tcPr>
            <w:tcW w:w="4056" w:type="dxa"/>
            <w:tcBorders>
              <w:top w:val="single" w:sz="4" w:space="0" w:color="auto"/>
              <w:left w:val="single" w:sz="4" w:space="0" w:color="auto"/>
              <w:bottom w:val="single" w:sz="4" w:space="0" w:color="auto"/>
              <w:right w:val="single" w:sz="4" w:space="0" w:color="auto"/>
            </w:tcBorders>
          </w:tcPr>
          <w:p w14:paraId="0862A7AB" w14:textId="77777777" w:rsidR="006B50BE" w:rsidRPr="008C3AB0" w:rsidRDefault="006B50BE" w:rsidP="00293D8A">
            <w:pPr>
              <w:spacing w:after="0"/>
              <w:rPr>
                <w:rFonts w:cs="Arial"/>
                <w:sz w:val="18"/>
                <w:szCs w:val="18"/>
              </w:rPr>
            </w:pPr>
          </w:p>
        </w:tc>
      </w:tr>
      <w:tr w:rsidR="006B50BE" w:rsidRPr="008C3AB0" w14:paraId="24047B4A" w14:textId="77777777" w:rsidTr="00293D8A">
        <w:tc>
          <w:tcPr>
            <w:tcW w:w="1705" w:type="dxa"/>
            <w:tcBorders>
              <w:top w:val="single" w:sz="4" w:space="0" w:color="auto"/>
              <w:left w:val="single" w:sz="4" w:space="0" w:color="auto"/>
              <w:bottom w:val="single" w:sz="4" w:space="0" w:color="auto"/>
              <w:right w:val="single" w:sz="4" w:space="0" w:color="auto"/>
            </w:tcBorders>
            <w:hideMark/>
          </w:tcPr>
          <w:p w14:paraId="2ED10659" w14:textId="77777777" w:rsidR="006B50BE" w:rsidRPr="008C3AB0" w:rsidRDefault="006B50BE" w:rsidP="00293D8A">
            <w:pPr>
              <w:spacing w:after="0"/>
              <w:rPr>
                <w:rFonts w:cs="Arial"/>
                <w:sz w:val="18"/>
                <w:szCs w:val="18"/>
              </w:rPr>
            </w:pPr>
            <w:r w:rsidRPr="008C3AB0">
              <w:rPr>
                <w:rFonts w:cs="Arial"/>
                <w:sz w:val="18"/>
                <w:szCs w:val="18"/>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23ED43E0" w14:textId="77777777" w:rsidR="006B50BE" w:rsidRPr="008C3AB0" w:rsidRDefault="006B50BE" w:rsidP="00293D8A">
            <w:pPr>
              <w:spacing w:after="0"/>
              <w:rPr>
                <w:rFonts w:cs="Arial"/>
                <w:sz w:val="18"/>
                <w:szCs w:val="18"/>
              </w:rPr>
            </w:pPr>
            <w:r w:rsidRPr="008C3AB0">
              <w:rPr>
                <w:rFonts w:cs="Arial"/>
                <w:sz w:val="18"/>
                <w:szCs w:val="18"/>
              </w:rPr>
              <w:t>byte</w:t>
            </w:r>
          </w:p>
        </w:tc>
        <w:tc>
          <w:tcPr>
            <w:tcW w:w="2970" w:type="dxa"/>
            <w:tcBorders>
              <w:top w:val="single" w:sz="4" w:space="0" w:color="auto"/>
              <w:left w:val="single" w:sz="4" w:space="0" w:color="auto"/>
              <w:bottom w:val="single" w:sz="4" w:space="0" w:color="auto"/>
              <w:right w:val="single" w:sz="4" w:space="0" w:color="auto"/>
            </w:tcBorders>
            <w:hideMark/>
          </w:tcPr>
          <w:p w14:paraId="60519D0C" w14:textId="77777777" w:rsidR="006B50BE" w:rsidRPr="008C3AB0" w:rsidRDefault="006B50BE" w:rsidP="00293D8A">
            <w:pPr>
              <w:spacing w:after="0"/>
              <w:rPr>
                <w:rFonts w:cs="Arial"/>
                <w:sz w:val="18"/>
                <w:szCs w:val="18"/>
              </w:rPr>
            </w:pPr>
            <w:r w:rsidRPr="008C3AB0">
              <w:rPr>
                <w:rFonts w:cs="Arial"/>
                <w:sz w:val="18"/>
                <w:szCs w:val="18"/>
              </w:rPr>
              <w:t>100</w:t>
            </w:r>
          </w:p>
        </w:tc>
        <w:tc>
          <w:tcPr>
            <w:tcW w:w="4056" w:type="dxa"/>
            <w:tcBorders>
              <w:top w:val="single" w:sz="4" w:space="0" w:color="auto"/>
              <w:left w:val="single" w:sz="4" w:space="0" w:color="auto"/>
              <w:bottom w:val="single" w:sz="4" w:space="0" w:color="auto"/>
              <w:right w:val="single" w:sz="4" w:space="0" w:color="auto"/>
            </w:tcBorders>
          </w:tcPr>
          <w:p w14:paraId="3602C9CD" w14:textId="77777777" w:rsidR="006B50BE" w:rsidRPr="008C3AB0" w:rsidRDefault="006B50BE" w:rsidP="00293D8A">
            <w:pPr>
              <w:spacing w:after="0"/>
              <w:rPr>
                <w:rFonts w:cs="Arial"/>
                <w:sz w:val="18"/>
                <w:szCs w:val="18"/>
              </w:rPr>
            </w:pPr>
          </w:p>
        </w:tc>
      </w:tr>
      <w:tr w:rsidR="006B50BE" w:rsidRPr="008C3AB0" w14:paraId="77B50B0E" w14:textId="77777777" w:rsidTr="00293D8A">
        <w:tc>
          <w:tcPr>
            <w:tcW w:w="1705" w:type="dxa"/>
            <w:tcBorders>
              <w:top w:val="single" w:sz="4" w:space="0" w:color="auto"/>
              <w:left w:val="single" w:sz="4" w:space="0" w:color="auto"/>
              <w:bottom w:val="single" w:sz="4" w:space="0" w:color="auto"/>
              <w:right w:val="single" w:sz="4" w:space="0" w:color="auto"/>
            </w:tcBorders>
            <w:hideMark/>
          </w:tcPr>
          <w:p w14:paraId="5AFA9A1A" w14:textId="77777777" w:rsidR="006B50BE" w:rsidRPr="008C3AB0" w:rsidRDefault="006B50BE" w:rsidP="00293D8A">
            <w:pPr>
              <w:spacing w:after="0"/>
              <w:rPr>
                <w:rFonts w:cs="Arial"/>
                <w:sz w:val="18"/>
                <w:szCs w:val="18"/>
              </w:rPr>
            </w:pPr>
            <w:r w:rsidRPr="008C3AB0">
              <w:rPr>
                <w:rFonts w:cs="Arial"/>
                <w:sz w:val="18"/>
                <w:szCs w:val="18"/>
              </w:rPr>
              <w:t>PDB</w:t>
            </w:r>
          </w:p>
        </w:tc>
        <w:tc>
          <w:tcPr>
            <w:tcW w:w="900" w:type="dxa"/>
            <w:tcBorders>
              <w:top w:val="single" w:sz="4" w:space="0" w:color="auto"/>
              <w:left w:val="single" w:sz="4" w:space="0" w:color="auto"/>
              <w:bottom w:val="single" w:sz="4" w:space="0" w:color="auto"/>
              <w:right w:val="single" w:sz="4" w:space="0" w:color="auto"/>
            </w:tcBorders>
            <w:hideMark/>
          </w:tcPr>
          <w:p w14:paraId="5AF6B794" w14:textId="77777777" w:rsidR="006B50BE" w:rsidRPr="008C3AB0" w:rsidRDefault="006B50BE" w:rsidP="00293D8A">
            <w:pPr>
              <w:spacing w:after="0"/>
              <w:rPr>
                <w:rFonts w:cs="Arial"/>
                <w:sz w:val="18"/>
                <w:szCs w:val="18"/>
              </w:rPr>
            </w:pPr>
            <w:r w:rsidRPr="008C3AB0">
              <w:rPr>
                <w:rFonts w:cs="Arial"/>
                <w:sz w:val="18"/>
                <w:szCs w:val="18"/>
              </w:rPr>
              <w:t>ms</w:t>
            </w:r>
          </w:p>
        </w:tc>
        <w:tc>
          <w:tcPr>
            <w:tcW w:w="2970" w:type="dxa"/>
            <w:tcBorders>
              <w:top w:val="single" w:sz="4" w:space="0" w:color="auto"/>
              <w:left w:val="single" w:sz="4" w:space="0" w:color="auto"/>
              <w:bottom w:val="single" w:sz="4" w:space="0" w:color="auto"/>
              <w:right w:val="single" w:sz="4" w:space="0" w:color="auto"/>
            </w:tcBorders>
            <w:hideMark/>
          </w:tcPr>
          <w:p w14:paraId="45ED8454" w14:textId="77777777" w:rsidR="006B50BE" w:rsidRPr="008C3AB0" w:rsidRDefault="006B50BE" w:rsidP="00293D8A">
            <w:pPr>
              <w:spacing w:after="0"/>
              <w:rPr>
                <w:rFonts w:cs="Arial"/>
                <w:sz w:val="18"/>
                <w:szCs w:val="18"/>
              </w:rPr>
            </w:pPr>
            <w:r w:rsidRPr="008C3AB0">
              <w:rPr>
                <w:rFonts w:cs="Arial"/>
                <w:sz w:val="18"/>
                <w:szCs w:val="18"/>
              </w:rPr>
              <w:t>10</w:t>
            </w:r>
          </w:p>
        </w:tc>
        <w:tc>
          <w:tcPr>
            <w:tcW w:w="4056" w:type="dxa"/>
            <w:tcBorders>
              <w:top w:val="single" w:sz="4" w:space="0" w:color="auto"/>
              <w:left w:val="single" w:sz="4" w:space="0" w:color="auto"/>
              <w:bottom w:val="single" w:sz="4" w:space="0" w:color="auto"/>
              <w:right w:val="single" w:sz="4" w:space="0" w:color="auto"/>
            </w:tcBorders>
          </w:tcPr>
          <w:p w14:paraId="43FA6302" w14:textId="77777777" w:rsidR="006B50BE" w:rsidRPr="008C3AB0" w:rsidRDefault="006B50BE" w:rsidP="00293D8A">
            <w:pPr>
              <w:spacing w:after="0"/>
              <w:rPr>
                <w:rFonts w:cs="Arial"/>
                <w:sz w:val="18"/>
                <w:szCs w:val="18"/>
              </w:rPr>
            </w:pPr>
          </w:p>
        </w:tc>
      </w:tr>
      <w:tr w:rsidR="006B50BE" w:rsidRPr="008C3AB0" w14:paraId="3234FC72" w14:textId="77777777" w:rsidTr="00293D8A">
        <w:tc>
          <w:tcPr>
            <w:tcW w:w="1705" w:type="dxa"/>
            <w:tcBorders>
              <w:top w:val="single" w:sz="4" w:space="0" w:color="auto"/>
              <w:left w:val="single" w:sz="4" w:space="0" w:color="auto"/>
              <w:bottom w:val="single" w:sz="4" w:space="0" w:color="auto"/>
              <w:right w:val="single" w:sz="4" w:space="0" w:color="auto"/>
            </w:tcBorders>
            <w:hideMark/>
          </w:tcPr>
          <w:p w14:paraId="7776154A" w14:textId="77777777" w:rsidR="006B50BE" w:rsidRPr="008C3AB0" w:rsidRDefault="006B50BE" w:rsidP="00293D8A">
            <w:pPr>
              <w:spacing w:after="0"/>
              <w:rPr>
                <w:rFonts w:cs="Arial"/>
                <w:sz w:val="18"/>
                <w:szCs w:val="18"/>
              </w:rPr>
            </w:pPr>
            <w:r w:rsidRPr="008C3AB0">
              <w:rPr>
                <w:rFonts w:cs="Arial"/>
                <w:sz w:val="18"/>
                <w:szCs w:val="18"/>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081BA5CE" w14:textId="77777777" w:rsidR="006B50BE" w:rsidRPr="008C3AB0" w:rsidRDefault="006B50BE" w:rsidP="00293D8A">
            <w:pPr>
              <w:spacing w:after="0"/>
              <w:rPr>
                <w:rFonts w:cs="Arial"/>
                <w:sz w:val="18"/>
                <w:szCs w:val="18"/>
              </w:rPr>
            </w:pPr>
            <w:r w:rsidRPr="008C3AB0">
              <w:rPr>
                <w:rFonts w:cs="Arial"/>
                <w:sz w:val="18"/>
                <w:szCs w:val="18"/>
              </w:rPr>
              <w:t>%</w:t>
            </w:r>
          </w:p>
        </w:tc>
        <w:tc>
          <w:tcPr>
            <w:tcW w:w="2970" w:type="dxa"/>
            <w:tcBorders>
              <w:top w:val="single" w:sz="4" w:space="0" w:color="auto"/>
              <w:left w:val="single" w:sz="4" w:space="0" w:color="auto"/>
              <w:bottom w:val="single" w:sz="4" w:space="0" w:color="auto"/>
              <w:right w:val="single" w:sz="4" w:space="0" w:color="auto"/>
            </w:tcBorders>
            <w:hideMark/>
          </w:tcPr>
          <w:p w14:paraId="27B4954C" w14:textId="77777777" w:rsidR="006B50BE" w:rsidRPr="008C3AB0" w:rsidRDefault="006B50BE" w:rsidP="00293D8A">
            <w:pPr>
              <w:spacing w:after="0"/>
              <w:rPr>
                <w:rFonts w:cs="Arial"/>
                <w:sz w:val="18"/>
                <w:szCs w:val="18"/>
              </w:rPr>
            </w:pPr>
            <w:r w:rsidRPr="008C3AB0">
              <w:rPr>
                <w:rFonts w:cs="Arial"/>
                <w:sz w:val="18"/>
                <w:szCs w:val="18"/>
              </w:rPr>
              <w:t>99</w:t>
            </w:r>
          </w:p>
        </w:tc>
        <w:tc>
          <w:tcPr>
            <w:tcW w:w="4056" w:type="dxa"/>
            <w:tcBorders>
              <w:top w:val="single" w:sz="4" w:space="0" w:color="auto"/>
              <w:left w:val="single" w:sz="4" w:space="0" w:color="auto"/>
              <w:bottom w:val="single" w:sz="4" w:space="0" w:color="auto"/>
              <w:right w:val="single" w:sz="4" w:space="0" w:color="auto"/>
            </w:tcBorders>
            <w:hideMark/>
          </w:tcPr>
          <w:p w14:paraId="55D046B2" w14:textId="77777777" w:rsidR="006B50BE" w:rsidRPr="008C3AB0" w:rsidRDefault="006B50BE" w:rsidP="00293D8A">
            <w:pPr>
              <w:spacing w:after="0"/>
              <w:rPr>
                <w:rFonts w:cs="Arial"/>
                <w:sz w:val="18"/>
                <w:szCs w:val="18"/>
              </w:rPr>
            </w:pPr>
            <w:r w:rsidRPr="008C3AB0">
              <w:rPr>
                <w:rFonts w:cs="Arial"/>
                <w:sz w:val="18"/>
                <w:szCs w:val="18"/>
              </w:rPr>
              <w:t>90, 95</w:t>
            </w:r>
          </w:p>
        </w:tc>
      </w:tr>
    </w:tbl>
    <w:p w14:paraId="62A2CD4D" w14:textId="77777777" w:rsidR="00067D80" w:rsidRDefault="00067D80" w:rsidP="00595101">
      <w:pPr>
        <w:overflowPunct/>
        <w:autoSpaceDE/>
        <w:autoSpaceDN/>
        <w:adjustRightInd/>
        <w:spacing w:after="0"/>
        <w:textAlignment w:val="auto"/>
        <w:rPr>
          <w:rFonts w:ascii="Times New Roman" w:eastAsia="맑은 고딕" w:hAnsi="Times New Roman"/>
          <w:sz w:val="22"/>
          <w:szCs w:val="22"/>
          <w:lang w:eastAsia="ko-KR"/>
        </w:rPr>
      </w:pPr>
    </w:p>
    <w:p w14:paraId="36ED0807" w14:textId="37553F71" w:rsidR="009B1095" w:rsidRDefault="002B212B"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 the other hand, </w:t>
      </w:r>
      <w:r w:rsidR="000B7A4B">
        <w:rPr>
          <w:rFonts w:ascii="Times New Roman" w:eastAsia="맑은 고딕" w:hAnsi="Times New Roman"/>
          <w:sz w:val="22"/>
          <w:szCs w:val="22"/>
          <w:lang w:eastAsia="ko-KR"/>
        </w:rPr>
        <w:t xml:space="preserve">in </w:t>
      </w:r>
      <w:r>
        <w:rPr>
          <w:rFonts w:ascii="Times New Roman" w:eastAsia="맑은 고딕" w:hAnsi="Times New Roman"/>
          <w:sz w:val="22"/>
          <w:szCs w:val="22"/>
          <w:lang w:eastAsia="ko-KR"/>
        </w:rPr>
        <w:t>XR-specific power saving</w:t>
      </w:r>
      <w:r w:rsidR="000B7A4B">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non-integer periodicity</w:t>
      </w:r>
      <w:r w:rsidR="000B7A4B">
        <w:rPr>
          <w:rFonts w:ascii="Times New Roman" w:eastAsia="맑은 고딕" w:hAnsi="Times New Roman"/>
          <w:sz w:val="22"/>
          <w:szCs w:val="22"/>
          <w:lang w:eastAsia="ko-KR"/>
        </w:rPr>
        <w:t xml:space="preserve"> will be supported in DRX configuration</w:t>
      </w:r>
      <w:r>
        <w:rPr>
          <w:rFonts w:ascii="Times New Roman" w:eastAsia="맑은 고딕" w:hAnsi="Times New Roman"/>
          <w:sz w:val="22"/>
          <w:szCs w:val="22"/>
          <w:lang w:eastAsia="ko-KR"/>
        </w:rPr>
        <w:t xml:space="preserve">. </w:t>
      </w:r>
      <w:r w:rsidR="005965C2">
        <w:rPr>
          <w:rFonts w:ascii="Times New Roman" w:eastAsia="맑은 고딕" w:hAnsi="Times New Roman"/>
          <w:sz w:val="22"/>
          <w:szCs w:val="22"/>
          <w:lang w:eastAsia="ko-KR"/>
        </w:rPr>
        <w:t>When the</w:t>
      </w:r>
      <w:r>
        <w:rPr>
          <w:rFonts w:ascii="Times New Roman" w:eastAsia="맑은 고딕" w:hAnsi="Times New Roman"/>
          <w:sz w:val="22"/>
          <w:szCs w:val="22"/>
          <w:lang w:eastAsia="ko-KR"/>
        </w:rPr>
        <w:t xml:space="preserve"> DRX</w:t>
      </w:r>
      <w:r w:rsidR="00BD7FFA">
        <w:rPr>
          <w:rFonts w:ascii="Times New Roman" w:eastAsia="맑은 고딕" w:hAnsi="Times New Roman"/>
          <w:sz w:val="22"/>
          <w:szCs w:val="22"/>
          <w:lang w:eastAsia="ko-KR"/>
        </w:rPr>
        <w:t xml:space="preserve"> configured for XR traffic</w:t>
      </w:r>
      <w:r w:rsidR="005965C2">
        <w:rPr>
          <w:rFonts w:ascii="Times New Roman" w:eastAsia="맑은 고딕" w:hAnsi="Times New Roman"/>
          <w:sz w:val="22"/>
          <w:szCs w:val="22"/>
          <w:lang w:eastAsia="ko-KR"/>
        </w:rPr>
        <w:t>, the DRX periodicity</w:t>
      </w:r>
      <w:r w:rsidR="00BD7FFA">
        <w:rPr>
          <w:rFonts w:ascii="Times New Roman" w:eastAsia="맑은 고딕" w:hAnsi="Times New Roman"/>
          <w:sz w:val="22"/>
          <w:szCs w:val="22"/>
          <w:lang w:eastAsia="ko-KR"/>
        </w:rPr>
        <w:t xml:space="preserve"> may be aligned with the periodicity of DL traffic (i.e., non-integer periodicity)</w:t>
      </w:r>
      <w:r w:rsidR="009B1095">
        <w:rPr>
          <w:rFonts w:ascii="Times New Roman" w:eastAsia="맑은 고딕" w:hAnsi="Times New Roman"/>
          <w:sz w:val="22"/>
          <w:szCs w:val="22"/>
          <w:lang w:eastAsia="ko-KR"/>
        </w:rPr>
        <w:t xml:space="preserve">, </w:t>
      </w:r>
      <w:r w:rsidR="00BD7FFA">
        <w:rPr>
          <w:rFonts w:ascii="Times New Roman" w:eastAsia="맑은 고딕" w:hAnsi="Times New Roman"/>
          <w:sz w:val="22"/>
          <w:szCs w:val="22"/>
          <w:lang w:eastAsia="ko-KR"/>
        </w:rPr>
        <w:t>which is not</w:t>
      </w:r>
      <w:r w:rsidR="009B1095">
        <w:rPr>
          <w:rFonts w:ascii="Times New Roman" w:eastAsia="맑은 고딕" w:hAnsi="Times New Roman"/>
          <w:sz w:val="22"/>
          <w:szCs w:val="22"/>
          <w:lang w:eastAsia="ko-KR"/>
        </w:rPr>
        <w:t xml:space="preserve"> aligned with the periodicity of the pose/control traffic</w:t>
      </w:r>
      <w:r w:rsidR="00BD7FFA">
        <w:rPr>
          <w:rFonts w:ascii="Times New Roman" w:eastAsia="맑은 고딕" w:hAnsi="Times New Roman"/>
          <w:sz w:val="22"/>
          <w:szCs w:val="22"/>
          <w:lang w:eastAsia="ko-KR"/>
        </w:rPr>
        <w:t xml:space="preserve"> (i.e., 4 ms periodicity)</w:t>
      </w:r>
      <w:r w:rsidR="009B1095">
        <w:rPr>
          <w:rFonts w:ascii="Times New Roman" w:eastAsia="맑은 고딕" w:hAnsi="Times New Roman"/>
          <w:sz w:val="22"/>
          <w:szCs w:val="22"/>
          <w:lang w:eastAsia="ko-KR"/>
        </w:rPr>
        <w:t xml:space="preserve">. </w:t>
      </w:r>
    </w:p>
    <w:p w14:paraId="099AFBD5" w14:textId="77777777" w:rsidR="009B1095" w:rsidRDefault="009B1095" w:rsidP="00595101">
      <w:pPr>
        <w:overflowPunct/>
        <w:autoSpaceDE/>
        <w:autoSpaceDN/>
        <w:adjustRightInd/>
        <w:spacing w:after="0"/>
        <w:textAlignment w:val="auto"/>
        <w:rPr>
          <w:rFonts w:ascii="Times New Roman" w:eastAsia="맑은 고딕" w:hAnsi="Times New Roman"/>
          <w:sz w:val="22"/>
          <w:szCs w:val="22"/>
          <w:lang w:eastAsia="ko-KR"/>
        </w:rPr>
      </w:pPr>
    </w:p>
    <w:p w14:paraId="418BC34C" w14:textId="4B4E91E1" w:rsidR="00014BF0" w:rsidRDefault="00BD7FFA" w:rsidP="002165A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When the DRX configuration is not aligned with the pose/control data, the UL transmission</w:t>
      </w:r>
      <w:r w:rsidR="00EC6FE2">
        <w:rPr>
          <w:rFonts w:ascii="Times New Roman" w:eastAsia="맑은 고딕" w:hAnsi="Times New Roman" w:hint="eastAsia"/>
          <w:sz w:val="22"/>
          <w:szCs w:val="22"/>
          <w:lang w:eastAsia="ko-KR"/>
        </w:rPr>
        <w:t xml:space="preserve"> for pose/control data </w:t>
      </w:r>
      <w:r>
        <w:rPr>
          <w:rFonts w:ascii="Times New Roman" w:eastAsia="맑은 고딕" w:hAnsi="Times New Roman"/>
          <w:sz w:val="22"/>
          <w:szCs w:val="22"/>
          <w:lang w:eastAsia="ko-KR"/>
        </w:rPr>
        <w:t xml:space="preserve">would be performed while the UE is </w:t>
      </w:r>
      <w:r w:rsidR="003C6D9A">
        <w:rPr>
          <w:rFonts w:ascii="Times New Roman" w:eastAsia="맑은 고딕" w:hAnsi="Times New Roman"/>
          <w:sz w:val="22"/>
          <w:szCs w:val="22"/>
          <w:lang w:eastAsia="ko-KR"/>
        </w:rPr>
        <w:t xml:space="preserve">not </w:t>
      </w:r>
      <w:r>
        <w:rPr>
          <w:rFonts w:ascii="Times New Roman" w:eastAsia="맑은 고딕" w:hAnsi="Times New Roman"/>
          <w:sz w:val="22"/>
          <w:szCs w:val="22"/>
          <w:lang w:eastAsia="ko-KR"/>
        </w:rPr>
        <w:t>in DRX</w:t>
      </w:r>
      <w:r w:rsidR="003C6D9A">
        <w:rPr>
          <w:rFonts w:ascii="Times New Roman" w:eastAsia="맑은 고딕" w:hAnsi="Times New Roman"/>
          <w:sz w:val="22"/>
          <w:szCs w:val="22"/>
          <w:lang w:eastAsia="ko-KR"/>
        </w:rPr>
        <w:t xml:space="preserve"> Active time. In this case</w:t>
      </w:r>
      <w:r w:rsidR="00F837A0">
        <w:rPr>
          <w:rFonts w:ascii="Times New Roman" w:eastAsia="맑은 고딕" w:hAnsi="Times New Roman"/>
          <w:sz w:val="22"/>
          <w:szCs w:val="22"/>
          <w:lang w:eastAsia="ko-KR"/>
        </w:rPr>
        <w:t>,</w:t>
      </w:r>
      <w:r w:rsidR="009B1095">
        <w:rPr>
          <w:rFonts w:ascii="Times New Roman" w:eastAsia="맑은 고딕" w:hAnsi="Times New Roman"/>
          <w:sz w:val="22"/>
          <w:szCs w:val="22"/>
          <w:lang w:eastAsia="ko-KR"/>
        </w:rPr>
        <w:t xml:space="preserve"> when the UE </w:t>
      </w:r>
      <w:r w:rsidR="00F837A0">
        <w:rPr>
          <w:rFonts w:ascii="Times New Roman" w:eastAsia="맑은 고딕" w:hAnsi="Times New Roman"/>
          <w:sz w:val="22"/>
          <w:szCs w:val="22"/>
          <w:lang w:eastAsia="ko-KR"/>
        </w:rPr>
        <w:t>transmits</w:t>
      </w:r>
      <w:r w:rsidR="009B1095">
        <w:rPr>
          <w:rFonts w:ascii="Times New Roman" w:eastAsia="맑은 고딕" w:hAnsi="Times New Roman"/>
          <w:sz w:val="22"/>
          <w:szCs w:val="22"/>
          <w:lang w:eastAsia="ko-KR"/>
        </w:rPr>
        <w:t xml:space="preserve"> UL traffic</w:t>
      </w:r>
      <w:r w:rsidR="00F837A0">
        <w:rPr>
          <w:rFonts w:ascii="Times New Roman" w:eastAsia="맑은 고딕" w:hAnsi="Times New Roman"/>
          <w:sz w:val="22"/>
          <w:szCs w:val="22"/>
          <w:lang w:eastAsia="ko-KR"/>
        </w:rPr>
        <w:t xml:space="preserve"> using CG </w:t>
      </w:r>
      <w:r w:rsidR="009B1095">
        <w:rPr>
          <w:rFonts w:ascii="Times New Roman" w:eastAsia="맑은 고딕" w:hAnsi="Times New Roman"/>
          <w:sz w:val="22"/>
          <w:szCs w:val="22"/>
          <w:lang w:eastAsia="ko-KR"/>
        </w:rPr>
        <w:t xml:space="preserve">the UE needs to </w:t>
      </w:r>
      <w:r w:rsidR="00062B75">
        <w:rPr>
          <w:rFonts w:ascii="Times New Roman" w:eastAsia="맑은 고딕" w:hAnsi="Times New Roman"/>
          <w:sz w:val="22"/>
          <w:szCs w:val="22"/>
          <w:lang w:eastAsia="ko-KR"/>
        </w:rPr>
        <w:t xml:space="preserve">monitor the PDCCH during </w:t>
      </w:r>
      <w:r w:rsidR="009B1095">
        <w:rPr>
          <w:rFonts w:ascii="Times New Roman" w:eastAsia="맑은 고딕" w:hAnsi="Times New Roman"/>
          <w:sz w:val="22"/>
          <w:szCs w:val="22"/>
          <w:lang w:eastAsia="ko-KR"/>
        </w:rPr>
        <w:t>the retransmission timer after the HARQ RTT timer is expired</w:t>
      </w:r>
      <w:r w:rsidR="00062B75">
        <w:rPr>
          <w:rFonts w:ascii="Times New Roman" w:eastAsia="맑은 고딕" w:hAnsi="Times New Roman"/>
          <w:sz w:val="22"/>
          <w:szCs w:val="22"/>
          <w:lang w:eastAsia="ko-KR"/>
        </w:rPr>
        <w:t xml:space="preserve">. However, </w:t>
      </w:r>
      <w:r w:rsidR="003C6D9A">
        <w:rPr>
          <w:rFonts w:ascii="Times New Roman" w:eastAsia="맑은 고딕" w:hAnsi="Times New Roman"/>
          <w:sz w:val="22"/>
          <w:szCs w:val="22"/>
          <w:lang w:eastAsia="ko-KR"/>
        </w:rPr>
        <w:t xml:space="preserve">if the active time is extended due to the retransmission, the power saving gain for </w:t>
      </w:r>
      <w:r w:rsidR="003C6D9A">
        <w:rPr>
          <w:rFonts w:ascii="Times New Roman" w:eastAsia="맑은 고딕" w:hAnsi="Times New Roman"/>
          <w:sz w:val="22"/>
          <w:szCs w:val="22"/>
          <w:lang w:eastAsia="ko-KR"/>
        </w:rPr>
        <w:lastRenderedPageBreak/>
        <w:t xml:space="preserve">DRX would be deteriorated, </w:t>
      </w:r>
      <w:r w:rsidR="00062B75">
        <w:rPr>
          <w:rFonts w:ascii="Times New Roman" w:eastAsia="맑은 고딕" w:hAnsi="Times New Roman"/>
          <w:sz w:val="22"/>
          <w:szCs w:val="22"/>
          <w:lang w:eastAsia="ko-KR"/>
        </w:rPr>
        <w:t xml:space="preserve">especially when the periodicity of DRX is not aligned with the periodicity of CG (e.g., </w:t>
      </w:r>
      <w:r w:rsidR="00F837A0">
        <w:rPr>
          <w:rFonts w:ascii="Times New Roman" w:eastAsia="맑은 고딕" w:hAnsi="Times New Roman"/>
          <w:sz w:val="22"/>
          <w:szCs w:val="22"/>
          <w:lang w:eastAsia="ko-KR"/>
        </w:rPr>
        <w:t>for</w:t>
      </w:r>
      <w:r w:rsidR="00062B75">
        <w:rPr>
          <w:rFonts w:ascii="Times New Roman" w:eastAsia="맑은 고딕" w:hAnsi="Times New Roman"/>
          <w:sz w:val="22"/>
          <w:szCs w:val="22"/>
          <w:lang w:eastAsia="ko-KR"/>
        </w:rPr>
        <w:t xml:space="preserve"> the pose/control traffic). </w:t>
      </w:r>
    </w:p>
    <w:p w14:paraId="30BE39A8" w14:textId="77777777" w:rsidR="00014BF0" w:rsidRDefault="00014BF0" w:rsidP="002165AD">
      <w:pPr>
        <w:overflowPunct/>
        <w:autoSpaceDE/>
        <w:autoSpaceDN/>
        <w:adjustRightInd/>
        <w:spacing w:after="0"/>
        <w:jc w:val="left"/>
        <w:textAlignment w:val="auto"/>
        <w:rPr>
          <w:rFonts w:ascii="Times New Roman" w:eastAsia="맑은 고딕" w:hAnsi="Times New Roman"/>
          <w:sz w:val="22"/>
          <w:szCs w:val="22"/>
          <w:lang w:eastAsia="ko-KR"/>
        </w:rPr>
      </w:pPr>
    </w:p>
    <w:p w14:paraId="543CC315" w14:textId="04BCFEC9" w:rsidR="009B1095" w:rsidRDefault="00062B75" w:rsidP="002165AD">
      <w:pPr>
        <w:overflowPunct/>
        <w:autoSpaceDE/>
        <w:autoSpaceDN/>
        <w:adjustRightInd/>
        <w:spacing w:after="0"/>
        <w:jc w:val="left"/>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Therefore, the retransmission-less CG</w:t>
      </w:r>
      <w:r w:rsidR="003C6D9A">
        <w:rPr>
          <w:rFonts w:ascii="Times New Roman" w:eastAsia="맑은 고딕" w:hAnsi="Times New Roman"/>
          <w:sz w:val="22"/>
          <w:szCs w:val="22"/>
          <w:lang w:eastAsia="ko-KR"/>
        </w:rPr>
        <w:t xml:space="preserve"> for pose/control data</w:t>
      </w:r>
      <w:r>
        <w:rPr>
          <w:rFonts w:ascii="Times New Roman" w:eastAsia="맑은 고딕" w:hAnsi="Times New Roman"/>
          <w:sz w:val="22"/>
          <w:szCs w:val="22"/>
          <w:lang w:eastAsia="ko-KR"/>
        </w:rPr>
        <w:t xml:space="preserve"> would be beneficial</w:t>
      </w:r>
      <w:r w:rsidR="003C6D9A">
        <w:rPr>
          <w:rFonts w:ascii="Times New Roman" w:eastAsia="맑은 고딕" w:hAnsi="Times New Roman"/>
          <w:sz w:val="22"/>
          <w:szCs w:val="22"/>
          <w:lang w:eastAsia="ko-KR"/>
        </w:rPr>
        <w:t>, in order to ensure the UE power saving gain for DRX operation</w:t>
      </w:r>
      <w:r>
        <w:rPr>
          <w:rFonts w:ascii="Times New Roman" w:eastAsia="맑은 고딕" w:hAnsi="Times New Roman"/>
          <w:sz w:val="22"/>
          <w:szCs w:val="22"/>
          <w:lang w:eastAsia="ko-KR"/>
        </w:rPr>
        <w:t>.</w:t>
      </w:r>
      <w:r w:rsidR="00D35BD0">
        <w:rPr>
          <w:rFonts w:ascii="Times New Roman" w:eastAsia="맑은 고딕" w:hAnsi="Times New Roman"/>
          <w:sz w:val="22"/>
          <w:szCs w:val="22"/>
          <w:lang w:eastAsia="ko-KR"/>
        </w:rPr>
        <w:t xml:space="preserve"> </w:t>
      </w:r>
    </w:p>
    <w:p w14:paraId="7CDA5969" w14:textId="77777777" w:rsidR="006B50BE" w:rsidRDefault="006B50BE" w:rsidP="002165AD">
      <w:pPr>
        <w:overflowPunct/>
        <w:autoSpaceDE/>
        <w:autoSpaceDN/>
        <w:adjustRightInd/>
        <w:spacing w:after="0"/>
        <w:jc w:val="left"/>
        <w:textAlignment w:val="auto"/>
        <w:rPr>
          <w:rFonts w:ascii="Times New Roman" w:eastAsia="맑은 고딕" w:hAnsi="Times New Roman"/>
          <w:sz w:val="22"/>
          <w:szCs w:val="22"/>
          <w:lang w:eastAsia="ko-KR"/>
        </w:rPr>
      </w:pPr>
    </w:p>
    <w:p w14:paraId="5931D90B" w14:textId="5B63D773" w:rsidR="00062B75" w:rsidRDefault="00062B75" w:rsidP="002165AD">
      <w:pPr>
        <w:overflowPunct/>
        <w:autoSpaceDE/>
        <w:autoSpaceDN/>
        <w:adjustRightInd/>
        <w:spacing w:after="0"/>
        <w:jc w:val="left"/>
        <w:textAlignment w:val="auto"/>
        <w:rPr>
          <w:rFonts w:ascii="Times New Roman" w:eastAsia="맑은 고딕" w:hAnsi="Times New Roman"/>
          <w:sz w:val="22"/>
          <w:szCs w:val="22"/>
          <w:lang w:eastAsia="ko-KR"/>
        </w:rPr>
      </w:pPr>
      <w:r w:rsidRPr="00E73A6F">
        <w:rPr>
          <w:rFonts w:ascii="Times New Roman" w:eastAsia="맑은 고딕" w:hAnsi="Times New Roman" w:hint="eastAsia"/>
          <w:b/>
          <w:sz w:val="22"/>
          <w:szCs w:val="22"/>
          <w:lang w:eastAsia="ko-KR"/>
        </w:rPr>
        <w:t>P</w:t>
      </w:r>
      <w:r w:rsidRPr="00E73A6F">
        <w:rPr>
          <w:rFonts w:ascii="Times New Roman" w:eastAsia="맑은 고딕" w:hAnsi="Times New Roman"/>
          <w:b/>
          <w:sz w:val="22"/>
          <w:szCs w:val="22"/>
          <w:lang w:eastAsia="ko-KR"/>
        </w:rPr>
        <w:t xml:space="preserve">roposal </w:t>
      </w:r>
      <w:r w:rsidRPr="00E73A6F">
        <w:rPr>
          <w:rFonts w:ascii="Times New Roman" w:eastAsia="맑은 고딕" w:hAnsi="Times New Roman" w:hint="eastAsia"/>
          <w:b/>
          <w:sz w:val="22"/>
          <w:szCs w:val="22"/>
          <w:lang w:eastAsia="ko-KR"/>
        </w:rPr>
        <w:t>1.</w:t>
      </w:r>
      <w:r>
        <w:rPr>
          <w:rFonts w:ascii="Times New Roman" w:eastAsia="맑은 고딕" w:hAnsi="Times New Roman" w:hint="eastAsia"/>
          <w:sz w:val="22"/>
          <w:szCs w:val="22"/>
          <w:lang w:eastAsia="ko-KR"/>
        </w:rPr>
        <w:t xml:space="preserve"> RAN2 aims to define the </w:t>
      </w:r>
      <w:r w:rsidR="00833B6F" w:rsidRPr="00833B6F">
        <w:rPr>
          <w:rFonts w:ascii="Times New Roman" w:eastAsia="맑은 고딕" w:hAnsi="Times New Roman"/>
          <w:sz w:val="22"/>
          <w:szCs w:val="22"/>
          <w:lang w:eastAsia="ko-KR"/>
        </w:rPr>
        <w:t xml:space="preserve">retransmission-less CG </w:t>
      </w:r>
      <w:r w:rsidR="00833B6F">
        <w:rPr>
          <w:rFonts w:ascii="Times New Roman" w:eastAsia="맑은 고딕" w:hAnsi="Times New Roman"/>
          <w:sz w:val="22"/>
          <w:szCs w:val="22"/>
          <w:lang w:eastAsia="ko-KR"/>
        </w:rPr>
        <w:t>operation for XR traffic</w:t>
      </w:r>
      <w:r>
        <w:rPr>
          <w:rFonts w:ascii="Times New Roman" w:eastAsia="맑은 고딕" w:hAnsi="Times New Roman"/>
          <w:sz w:val="22"/>
          <w:szCs w:val="22"/>
          <w:lang w:eastAsia="ko-KR"/>
        </w:rPr>
        <w:t>.</w:t>
      </w:r>
    </w:p>
    <w:p w14:paraId="2BABF526" w14:textId="77777777" w:rsidR="002B212B" w:rsidRDefault="002B212B" w:rsidP="002165AD">
      <w:pPr>
        <w:overflowPunct/>
        <w:autoSpaceDE/>
        <w:autoSpaceDN/>
        <w:adjustRightInd/>
        <w:spacing w:after="0"/>
        <w:jc w:val="left"/>
        <w:textAlignment w:val="auto"/>
        <w:rPr>
          <w:rFonts w:ascii="Times New Roman" w:eastAsia="맑은 고딕" w:hAnsi="Times New Roman"/>
          <w:sz w:val="22"/>
          <w:szCs w:val="22"/>
          <w:lang w:eastAsia="ko-KR"/>
        </w:rPr>
      </w:pPr>
    </w:p>
    <w:p w14:paraId="54242204" w14:textId="77777777" w:rsidR="002B212B" w:rsidRPr="002165AD" w:rsidRDefault="002B212B" w:rsidP="002165AD">
      <w:pPr>
        <w:overflowPunct/>
        <w:autoSpaceDE/>
        <w:autoSpaceDN/>
        <w:adjustRightInd/>
        <w:spacing w:after="0"/>
        <w:jc w:val="left"/>
        <w:textAlignment w:val="auto"/>
        <w:rPr>
          <w:rFonts w:ascii="Times New Roman" w:eastAsia="맑은 고딕" w:hAnsi="Times New Roman"/>
          <w:sz w:val="22"/>
          <w:szCs w:val="22"/>
          <w:lang w:eastAsia="ko-KR"/>
        </w:rPr>
      </w:pPr>
    </w:p>
    <w:p w14:paraId="586AB647" w14:textId="64C35592" w:rsidR="00980609" w:rsidRDefault="00B901CA" w:rsidP="00980609">
      <w:pPr>
        <w:rPr>
          <w:rFonts w:ascii="Times New Roman" w:eastAsia="맑은 고딕" w:hAnsi="Times New Roman"/>
          <w:b/>
          <w:sz w:val="22"/>
          <w:szCs w:val="22"/>
          <w:u w:val="single"/>
          <w:lang w:eastAsia="ko-KR"/>
        </w:rPr>
      </w:pPr>
      <w:r>
        <w:rPr>
          <w:rFonts w:ascii="Times New Roman" w:eastAsia="맑은 고딕" w:hAnsi="Times New Roman"/>
          <w:b/>
          <w:sz w:val="22"/>
          <w:szCs w:val="22"/>
          <w:u w:val="single"/>
          <w:lang w:eastAsia="ko-KR"/>
        </w:rPr>
        <w:t>R</w:t>
      </w:r>
      <w:r w:rsidR="000D6D53">
        <w:rPr>
          <w:rFonts w:ascii="Times New Roman" w:eastAsia="맑은 고딕" w:hAnsi="Times New Roman"/>
          <w:b/>
          <w:sz w:val="22"/>
          <w:szCs w:val="22"/>
          <w:u w:val="single"/>
          <w:lang w:eastAsia="ko-KR"/>
        </w:rPr>
        <w:t>etransmission-less CG</w:t>
      </w:r>
      <w:r w:rsidR="00E73A6F">
        <w:rPr>
          <w:rFonts w:ascii="Times New Roman" w:eastAsia="맑은 고딕" w:hAnsi="Times New Roman"/>
          <w:b/>
          <w:sz w:val="22"/>
          <w:szCs w:val="22"/>
          <w:u w:val="single"/>
          <w:lang w:eastAsia="ko-KR"/>
        </w:rPr>
        <w:t xml:space="preserve"> configuration</w:t>
      </w:r>
    </w:p>
    <w:p w14:paraId="59EBC964" w14:textId="5E622AEC" w:rsidR="00A649AD" w:rsidRPr="008F42A0" w:rsidRDefault="00A649AD" w:rsidP="00B901CA">
      <w:pPr>
        <w:overflowPunct/>
        <w:autoSpaceDE/>
        <w:autoSpaceDN/>
        <w:adjustRightInd/>
        <w:spacing w:after="0"/>
        <w:textAlignment w:val="auto"/>
        <w:rPr>
          <w:rFonts w:ascii="Times New Roman" w:eastAsia="맑은 고딕" w:hAnsi="Times New Roman"/>
          <w:sz w:val="22"/>
          <w:szCs w:val="22"/>
          <w:lang w:eastAsia="ko-KR"/>
        </w:rPr>
      </w:pPr>
      <w:r w:rsidRPr="008F42A0">
        <w:rPr>
          <w:rFonts w:ascii="Times New Roman" w:eastAsia="맑은 고딕" w:hAnsi="Times New Roman"/>
          <w:sz w:val="22"/>
          <w:szCs w:val="22"/>
          <w:lang w:eastAsia="ko-KR"/>
        </w:rPr>
        <w:t xml:space="preserve">In Rel-17 NTN, the HARQ mode is defined in order to allow the retransmission-less operation for each HARQ </w:t>
      </w:r>
      <w:r w:rsidR="00E73A6F" w:rsidRPr="008F42A0">
        <w:rPr>
          <w:rFonts w:ascii="Times New Roman" w:eastAsia="맑은 고딕" w:hAnsi="Times New Roman" w:hint="eastAsia"/>
          <w:sz w:val="22"/>
          <w:szCs w:val="22"/>
          <w:lang w:eastAsia="ko-KR"/>
        </w:rPr>
        <w:t>process</w:t>
      </w:r>
      <w:r w:rsidRPr="008F42A0">
        <w:rPr>
          <w:rFonts w:ascii="Times New Roman" w:eastAsia="맑은 고딕" w:hAnsi="Times New Roman"/>
          <w:sz w:val="22"/>
          <w:szCs w:val="22"/>
          <w:lang w:eastAsia="ko-KR"/>
        </w:rPr>
        <w:t xml:space="preserve">. </w:t>
      </w:r>
      <w:r w:rsidR="00F837A0">
        <w:rPr>
          <w:rFonts w:ascii="Times New Roman" w:eastAsia="맑은 고딕" w:hAnsi="Times New Roman"/>
          <w:sz w:val="22"/>
          <w:szCs w:val="22"/>
          <w:lang w:eastAsia="ko-KR"/>
        </w:rPr>
        <w:t>Specifically, w</w:t>
      </w:r>
      <w:r w:rsidRPr="008F42A0">
        <w:rPr>
          <w:rFonts w:ascii="Times New Roman" w:eastAsia="맑은 고딕" w:hAnsi="Times New Roman" w:hint="eastAsia"/>
          <w:sz w:val="22"/>
          <w:szCs w:val="22"/>
          <w:lang w:eastAsia="ko-KR"/>
        </w:rPr>
        <w:t>hen the HARQ mode is set to HARQ mode B</w:t>
      </w:r>
      <w:r w:rsidR="00B901CA" w:rsidRPr="008F42A0">
        <w:rPr>
          <w:rFonts w:ascii="Times New Roman" w:eastAsia="맑은 고딕" w:hAnsi="Times New Roman"/>
          <w:sz w:val="22"/>
          <w:szCs w:val="22"/>
          <w:lang w:eastAsia="ko-KR"/>
        </w:rPr>
        <w:t xml:space="preserve"> for the HARQ process ID</w:t>
      </w:r>
      <w:r w:rsidRPr="008F42A0">
        <w:rPr>
          <w:rFonts w:ascii="Times New Roman" w:eastAsia="맑은 고딕" w:hAnsi="Times New Roman" w:hint="eastAsia"/>
          <w:sz w:val="22"/>
          <w:szCs w:val="22"/>
          <w:lang w:eastAsia="ko-KR"/>
        </w:rPr>
        <w:t>, the corresponding HARQ-RTT timer</w:t>
      </w:r>
      <w:r w:rsidR="00B901CA" w:rsidRPr="008F42A0">
        <w:rPr>
          <w:rFonts w:ascii="Times New Roman" w:eastAsia="맑은 고딕" w:hAnsi="Times New Roman"/>
          <w:sz w:val="22"/>
          <w:szCs w:val="22"/>
          <w:lang w:eastAsia="ko-KR"/>
        </w:rPr>
        <w:t xml:space="preserve"> for the HARQ process is not started</w:t>
      </w:r>
      <w:r w:rsidR="00E73A6F" w:rsidRPr="008F42A0">
        <w:rPr>
          <w:rFonts w:ascii="Times New Roman" w:eastAsia="맑은 고딕" w:hAnsi="Times New Roman"/>
          <w:sz w:val="22"/>
          <w:szCs w:val="22"/>
          <w:lang w:eastAsia="ko-KR"/>
        </w:rPr>
        <w:t xml:space="preserve"> and</w:t>
      </w:r>
      <w:r w:rsidR="00B901CA" w:rsidRPr="008F42A0">
        <w:rPr>
          <w:rFonts w:ascii="Times New Roman" w:eastAsia="맑은 고딕" w:hAnsi="Times New Roman"/>
          <w:sz w:val="22"/>
          <w:szCs w:val="22"/>
          <w:lang w:eastAsia="ko-KR"/>
        </w:rPr>
        <w:t xml:space="preserve"> PDCCH monitoring for retransmission </w:t>
      </w:r>
      <w:r w:rsidR="00833B6F">
        <w:rPr>
          <w:rFonts w:ascii="Times New Roman" w:eastAsia="맑은 고딕" w:hAnsi="Times New Roman"/>
          <w:sz w:val="22"/>
          <w:szCs w:val="22"/>
          <w:lang w:eastAsia="ko-KR"/>
        </w:rPr>
        <w:t xml:space="preserve">grant </w:t>
      </w:r>
      <w:r w:rsidR="00B901CA" w:rsidRPr="008F42A0">
        <w:rPr>
          <w:rFonts w:ascii="Times New Roman" w:eastAsia="맑은 고딕" w:hAnsi="Times New Roman"/>
          <w:sz w:val="22"/>
          <w:szCs w:val="22"/>
          <w:lang w:eastAsia="ko-KR"/>
        </w:rPr>
        <w:t>is not performed</w:t>
      </w:r>
      <w:r w:rsidRPr="008F42A0">
        <w:rPr>
          <w:rFonts w:ascii="Times New Roman" w:eastAsia="맑은 고딕" w:hAnsi="Times New Roman" w:hint="eastAsia"/>
          <w:sz w:val="22"/>
          <w:szCs w:val="22"/>
          <w:lang w:eastAsia="ko-KR"/>
        </w:rPr>
        <w:t>.</w:t>
      </w:r>
      <w:r w:rsidR="00B901CA" w:rsidRPr="008F42A0">
        <w:rPr>
          <w:rFonts w:ascii="Times New Roman" w:eastAsia="맑은 고딕" w:hAnsi="Times New Roman"/>
          <w:sz w:val="22"/>
          <w:szCs w:val="22"/>
          <w:lang w:eastAsia="ko-KR"/>
        </w:rPr>
        <w:t xml:space="preserve"> </w:t>
      </w:r>
    </w:p>
    <w:p w14:paraId="07BE1F30" w14:textId="77777777" w:rsidR="008F42A0" w:rsidRPr="008F42A0" w:rsidRDefault="008F42A0" w:rsidP="00B901CA">
      <w:pPr>
        <w:overflowPunct/>
        <w:autoSpaceDE/>
        <w:autoSpaceDN/>
        <w:adjustRightInd/>
        <w:spacing w:after="0"/>
        <w:textAlignment w:val="auto"/>
        <w:rPr>
          <w:rFonts w:ascii="Times New Roman" w:eastAsia="맑은 고딕" w:hAnsi="Times New Roman"/>
          <w:sz w:val="22"/>
          <w:szCs w:val="22"/>
          <w:lang w:eastAsia="ko-KR"/>
        </w:rPr>
      </w:pPr>
    </w:p>
    <w:p w14:paraId="791D1A26" w14:textId="3AFBFDEE" w:rsidR="008F42A0" w:rsidRPr="008F42A0" w:rsidRDefault="008F42A0" w:rsidP="008F42A0">
      <w:pPr>
        <w:rPr>
          <w:rFonts w:ascii="Times New Roman" w:eastAsia="맑은 고딕" w:hAnsi="Times New Roman"/>
          <w:sz w:val="22"/>
          <w:szCs w:val="22"/>
          <w:lang w:eastAsia="ko-KR"/>
        </w:rPr>
      </w:pPr>
      <w:r w:rsidRPr="008F42A0">
        <w:rPr>
          <w:rFonts w:ascii="Times New Roman" w:eastAsia="맑은 고딕" w:hAnsi="Times New Roman"/>
          <w:sz w:val="22"/>
          <w:szCs w:val="22"/>
          <w:lang w:eastAsia="ko-KR"/>
        </w:rPr>
        <w:t>On the other hand, the purpose of retransmission-less CG for XR are different from the motivation of HARQ mode in Rel-17 NTN</w:t>
      </w:r>
      <w:r w:rsidR="00905265">
        <w:rPr>
          <w:rFonts w:ascii="Times New Roman" w:eastAsia="맑은 고딕" w:hAnsi="Times New Roman"/>
          <w:sz w:val="22"/>
          <w:szCs w:val="22"/>
          <w:lang w:eastAsia="ko-KR"/>
        </w:rPr>
        <w:t>,</w:t>
      </w:r>
      <w:r w:rsidRPr="008F42A0">
        <w:rPr>
          <w:rFonts w:ascii="Times New Roman" w:eastAsia="맑은 고딕" w:hAnsi="Times New Roman"/>
          <w:sz w:val="22"/>
          <w:szCs w:val="22"/>
          <w:lang w:eastAsia="ko-KR"/>
        </w:rPr>
        <w:t xml:space="preserve"> as follows:</w:t>
      </w:r>
    </w:p>
    <w:p w14:paraId="6C811B17" w14:textId="2A153AE4" w:rsidR="008F42A0" w:rsidRPr="008F42A0" w:rsidRDefault="008F42A0" w:rsidP="008F42A0">
      <w:pPr>
        <w:pStyle w:val="af8"/>
        <w:numPr>
          <w:ilvl w:val="0"/>
          <w:numId w:val="18"/>
        </w:numPr>
        <w:ind w:leftChars="0"/>
        <w:rPr>
          <w:rFonts w:ascii="Times New Roman" w:eastAsia="맑은 고딕" w:hAnsi="Times New Roman"/>
          <w:sz w:val="22"/>
          <w:szCs w:val="22"/>
          <w:lang w:eastAsia="ko-KR"/>
        </w:rPr>
      </w:pPr>
      <w:r w:rsidRPr="008F42A0">
        <w:rPr>
          <w:rFonts w:ascii="Times New Roman" w:eastAsia="맑은 고딕" w:hAnsi="Times New Roman" w:hint="eastAsia"/>
          <w:sz w:val="22"/>
          <w:szCs w:val="22"/>
          <w:lang w:eastAsia="ko-KR"/>
        </w:rPr>
        <w:t>In Rel-17 NTN, the HARQ mode</w:t>
      </w:r>
      <w:r w:rsidRPr="008F42A0">
        <w:rPr>
          <w:rFonts w:ascii="Times New Roman" w:eastAsia="맑은 고딕" w:hAnsi="Times New Roman"/>
          <w:sz w:val="22"/>
          <w:szCs w:val="22"/>
          <w:lang w:eastAsia="ko-KR"/>
        </w:rPr>
        <w:t xml:space="preserve"> is defined per HARQ process ID, in order to support data which is not valid at the time point of retransmission, considering the large RTT time.</w:t>
      </w:r>
    </w:p>
    <w:p w14:paraId="2FF921CA" w14:textId="77777777" w:rsidR="008F42A0" w:rsidRPr="008F42A0" w:rsidRDefault="008F42A0" w:rsidP="008F42A0">
      <w:pPr>
        <w:pStyle w:val="af8"/>
        <w:numPr>
          <w:ilvl w:val="0"/>
          <w:numId w:val="18"/>
        </w:numPr>
        <w:ind w:leftChars="0"/>
        <w:rPr>
          <w:rFonts w:ascii="Times New Roman" w:eastAsia="맑은 고딕" w:hAnsi="Times New Roman"/>
          <w:sz w:val="22"/>
          <w:szCs w:val="22"/>
          <w:lang w:eastAsia="ko-KR"/>
        </w:rPr>
      </w:pPr>
      <w:r w:rsidRPr="008F42A0">
        <w:rPr>
          <w:rFonts w:ascii="Times New Roman" w:eastAsia="맑은 고딕" w:hAnsi="Times New Roman"/>
          <w:sz w:val="22"/>
          <w:szCs w:val="22"/>
          <w:lang w:eastAsia="ko-KR"/>
        </w:rPr>
        <w:t xml:space="preserve">In Rel-18 XR, retransmission-less CG </w:t>
      </w:r>
      <w:r w:rsidRPr="008F42A0">
        <w:rPr>
          <w:rFonts w:ascii="Times New Roman" w:eastAsia="맑은 고딕" w:hAnsi="Times New Roman" w:hint="eastAsia"/>
          <w:sz w:val="22"/>
          <w:szCs w:val="22"/>
          <w:lang w:eastAsia="ko-KR"/>
        </w:rPr>
        <w:t>to ensure the power saving gain, when the DRX</w:t>
      </w:r>
      <w:r w:rsidRPr="008F42A0">
        <w:rPr>
          <w:rFonts w:ascii="Times New Roman" w:eastAsia="맑은 고딕" w:hAnsi="Times New Roman"/>
          <w:sz w:val="22"/>
          <w:szCs w:val="22"/>
          <w:lang w:eastAsia="ko-KR"/>
        </w:rPr>
        <w:t xml:space="preserve"> periodicity is not aligned with the CG periodicity. </w:t>
      </w:r>
    </w:p>
    <w:p w14:paraId="23BF333B" w14:textId="77777777" w:rsidR="008F42A0" w:rsidRDefault="008F42A0" w:rsidP="00B901CA">
      <w:pPr>
        <w:overflowPunct/>
        <w:autoSpaceDE/>
        <w:autoSpaceDN/>
        <w:adjustRightInd/>
        <w:spacing w:after="0"/>
        <w:textAlignment w:val="auto"/>
        <w:rPr>
          <w:rFonts w:ascii="Times New Roman" w:eastAsia="맑은 고딕" w:hAnsi="Times New Roman"/>
          <w:sz w:val="22"/>
          <w:szCs w:val="22"/>
          <w:lang w:eastAsia="ko-KR"/>
        </w:rPr>
      </w:pPr>
    </w:p>
    <w:p w14:paraId="6FC10FF2" w14:textId="0AEEA152" w:rsidR="0097295C" w:rsidRDefault="0097295C" w:rsidP="009862CA">
      <w:pPr>
        <w:rPr>
          <w:rFonts w:ascii="Times New Roman" w:eastAsia="맑은 고딕" w:hAnsi="Times New Roman"/>
          <w:sz w:val="22"/>
          <w:szCs w:val="22"/>
          <w:lang w:eastAsia="ko-KR"/>
        </w:rPr>
      </w:pPr>
      <w:r>
        <w:rPr>
          <w:rFonts w:ascii="Times New Roman" w:eastAsia="맑은 고딕" w:hAnsi="Times New Roman"/>
          <w:sz w:val="22"/>
          <w:szCs w:val="22"/>
          <w:lang w:eastAsia="ko-KR"/>
        </w:rPr>
        <w:t>Therefore</w:t>
      </w:r>
      <w:r>
        <w:rPr>
          <w:rFonts w:ascii="Times New Roman" w:eastAsia="맑은 고딕" w:hAnsi="Times New Roman" w:hint="eastAsia"/>
          <w:sz w:val="22"/>
          <w:szCs w:val="22"/>
          <w:lang w:eastAsia="ko-KR"/>
        </w:rPr>
        <w:t xml:space="preserve">, the HARQ mode </w:t>
      </w:r>
      <w:r>
        <w:rPr>
          <w:rFonts w:ascii="Times New Roman" w:eastAsia="맑은 고딕" w:hAnsi="Times New Roman"/>
          <w:sz w:val="22"/>
          <w:szCs w:val="22"/>
          <w:lang w:eastAsia="ko-KR"/>
        </w:rPr>
        <w:t xml:space="preserve">defined in Rel-17 NTN </w:t>
      </w:r>
      <w:r>
        <w:rPr>
          <w:rFonts w:ascii="Times New Roman" w:eastAsia="맑은 고딕" w:hAnsi="Times New Roman" w:hint="eastAsia"/>
          <w:sz w:val="22"/>
          <w:szCs w:val="22"/>
          <w:lang w:eastAsia="ko-KR"/>
        </w:rPr>
        <w:t>should not be simply applied</w:t>
      </w:r>
      <w:r>
        <w:rPr>
          <w:rFonts w:ascii="Times New Roman" w:eastAsia="맑은 고딕" w:hAnsi="Times New Roman"/>
          <w:sz w:val="22"/>
          <w:szCs w:val="22"/>
          <w:lang w:eastAsia="ko-KR"/>
        </w:rPr>
        <w:t xml:space="preserve"> </w:t>
      </w:r>
      <w:r w:rsidR="002A6C61">
        <w:rPr>
          <w:rFonts w:ascii="Times New Roman" w:eastAsia="맑은 고딕" w:hAnsi="Times New Roman"/>
          <w:sz w:val="22"/>
          <w:szCs w:val="22"/>
          <w:lang w:eastAsia="ko-KR"/>
        </w:rPr>
        <w:t>to</w:t>
      </w:r>
      <w:r>
        <w:rPr>
          <w:rFonts w:ascii="Times New Roman" w:eastAsia="맑은 고딕" w:hAnsi="Times New Roman"/>
          <w:sz w:val="22"/>
          <w:szCs w:val="22"/>
          <w:lang w:eastAsia="ko-KR"/>
        </w:rPr>
        <w:t xml:space="preserve"> XR, considering the following aspects.</w:t>
      </w:r>
      <w:r>
        <w:rPr>
          <w:rFonts w:ascii="Times New Roman" w:eastAsia="맑은 고딕" w:hAnsi="Times New Roman" w:hint="eastAsia"/>
          <w:sz w:val="22"/>
          <w:szCs w:val="22"/>
          <w:lang w:eastAsia="ko-KR"/>
        </w:rPr>
        <w:t xml:space="preserve"> </w:t>
      </w:r>
    </w:p>
    <w:p w14:paraId="3BAFE26F" w14:textId="7C1546F0" w:rsidR="0097295C" w:rsidRDefault="0097295C" w:rsidP="009862CA">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First, </w:t>
      </w:r>
      <w:r w:rsidR="008F42A0" w:rsidRPr="0037440A">
        <w:rPr>
          <w:rFonts w:ascii="Times New Roman" w:eastAsia="맑은 고딕" w:hAnsi="Times New Roman" w:hint="eastAsia"/>
          <w:sz w:val="22"/>
          <w:szCs w:val="22"/>
          <w:lang w:eastAsia="ko-KR"/>
        </w:rPr>
        <w:t>the retransmission-less operation is</w:t>
      </w:r>
      <w:r w:rsidR="00833B6F">
        <w:rPr>
          <w:rFonts w:ascii="Times New Roman" w:eastAsia="맑은 고딕" w:hAnsi="Times New Roman"/>
          <w:sz w:val="22"/>
          <w:szCs w:val="22"/>
          <w:lang w:eastAsia="ko-KR"/>
        </w:rPr>
        <w:t xml:space="preserve"> not</w:t>
      </w:r>
      <w:r w:rsidR="0037440A" w:rsidRPr="0037440A">
        <w:rPr>
          <w:rFonts w:ascii="Times New Roman" w:eastAsia="맑은 고딕" w:hAnsi="Times New Roman"/>
          <w:sz w:val="22"/>
          <w:szCs w:val="22"/>
          <w:lang w:eastAsia="ko-KR"/>
        </w:rPr>
        <w:t xml:space="preserve"> needed </w:t>
      </w:r>
      <w:r>
        <w:rPr>
          <w:rFonts w:ascii="Times New Roman" w:eastAsia="맑은 고딕" w:hAnsi="Times New Roman"/>
          <w:sz w:val="22"/>
          <w:szCs w:val="22"/>
          <w:lang w:eastAsia="ko-KR"/>
        </w:rPr>
        <w:t xml:space="preserve">in dynamic grant for XR traffic. In XR, the </w:t>
      </w:r>
      <w:r w:rsidRPr="008F42A0">
        <w:rPr>
          <w:rFonts w:ascii="Times New Roman" w:eastAsia="맑은 고딕" w:hAnsi="Times New Roman"/>
          <w:sz w:val="22"/>
          <w:szCs w:val="22"/>
          <w:lang w:eastAsia="ko-KR"/>
        </w:rPr>
        <w:t xml:space="preserve">retransmission-less CG </w:t>
      </w:r>
      <w:r>
        <w:rPr>
          <w:rFonts w:ascii="Times New Roman" w:eastAsia="맑은 고딕" w:hAnsi="Times New Roman"/>
          <w:sz w:val="22"/>
          <w:szCs w:val="22"/>
          <w:lang w:eastAsia="ko-KR"/>
        </w:rPr>
        <w:t xml:space="preserve">is proposed </w:t>
      </w:r>
      <w:r w:rsidRPr="008F42A0">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support the periodic traffic (e.g., the pose/control data) which is not aligned with the DRX periodicity. On the other hand, </w:t>
      </w:r>
      <w:r w:rsidR="002A6C61">
        <w:rPr>
          <w:rFonts w:ascii="Times New Roman" w:eastAsia="맑은 고딕" w:hAnsi="Times New Roman"/>
          <w:sz w:val="22"/>
          <w:szCs w:val="22"/>
          <w:lang w:eastAsia="ko-KR"/>
        </w:rPr>
        <w:t xml:space="preserve">for dynamic grant, the network may align the scheduling </w:t>
      </w:r>
      <w:r w:rsidR="008F42A0" w:rsidRPr="0037440A">
        <w:rPr>
          <w:rFonts w:ascii="Times New Roman" w:eastAsia="맑은 고딕" w:hAnsi="Times New Roman"/>
          <w:sz w:val="22"/>
          <w:szCs w:val="22"/>
          <w:lang w:eastAsia="ko-KR"/>
        </w:rPr>
        <w:t xml:space="preserve">with the DRX </w:t>
      </w:r>
      <w:r w:rsidR="0037440A" w:rsidRPr="0037440A">
        <w:rPr>
          <w:rFonts w:ascii="Times New Roman" w:eastAsia="맑은 고딕" w:hAnsi="Times New Roman"/>
          <w:sz w:val="22"/>
          <w:szCs w:val="22"/>
          <w:lang w:eastAsia="ko-KR"/>
        </w:rPr>
        <w:t>active time</w:t>
      </w:r>
      <w:r w:rsidR="008F42A0" w:rsidRPr="0037440A">
        <w:rPr>
          <w:rFonts w:ascii="Times New Roman" w:eastAsia="맑은 고딕" w:hAnsi="Times New Roman"/>
          <w:sz w:val="22"/>
          <w:szCs w:val="22"/>
          <w:lang w:eastAsia="ko-KR"/>
        </w:rPr>
        <w:t xml:space="preserve">. </w:t>
      </w:r>
      <w:r w:rsidR="002A6C61">
        <w:rPr>
          <w:rFonts w:ascii="Times New Roman" w:eastAsia="맑은 고딕" w:hAnsi="Times New Roman"/>
          <w:sz w:val="22"/>
          <w:szCs w:val="22"/>
          <w:lang w:eastAsia="ko-KR"/>
        </w:rPr>
        <w:t xml:space="preserve">Therefore, there would be no additional benefit to perform </w:t>
      </w:r>
      <w:r w:rsidR="002A6C61" w:rsidRPr="0037440A">
        <w:rPr>
          <w:rFonts w:ascii="Times New Roman" w:eastAsia="맑은 고딕" w:hAnsi="Times New Roman" w:hint="eastAsia"/>
          <w:sz w:val="22"/>
          <w:szCs w:val="22"/>
          <w:lang w:eastAsia="ko-KR"/>
        </w:rPr>
        <w:t>retransmission-less operation</w:t>
      </w:r>
      <w:r w:rsidR="002A6C61">
        <w:rPr>
          <w:rFonts w:ascii="Times New Roman" w:eastAsia="맑은 고딕" w:hAnsi="Times New Roman"/>
          <w:sz w:val="22"/>
          <w:szCs w:val="22"/>
          <w:lang w:eastAsia="ko-KR"/>
        </w:rPr>
        <w:t xml:space="preserve"> in dynamic grant.</w:t>
      </w:r>
    </w:p>
    <w:p w14:paraId="30CC483C" w14:textId="5E2CA9C0" w:rsidR="008F42A0" w:rsidRPr="0037440A" w:rsidRDefault="0097295C" w:rsidP="009862CA">
      <w:pPr>
        <w:rPr>
          <w:rFonts w:ascii="Times New Roman" w:eastAsia="맑은 고딕" w:hAnsi="Times New Roman"/>
          <w:sz w:val="22"/>
          <w:szCs w:val="22"/>
          <w:lang w:eastAsia="ko-KR"/>
        </w:rPr>
      </w:pPr>
      <w:r>
        <w:rPr>
          <w:rFonts w:ascii="Times New Roman" w:eastAsia="맑은 고딕" w:hAnsi="Times New Roman"/>
          <w:sz w:val="22"/>
          <w:szCs w:val="22"/>
          <w:lang w:eastAsia="ko-KR"/>
        </w:rPr>
        <w:t>Second</w:t>
      </w:r>
      <w:r w:rsidR="009862CA">
        <w:rPr>
          <w:rFonts w:ascii="Times New Roman" w:eastAsia="맑은 고딕" w:hAnsi="Times New Roman"/>
          <w:sz w:val="22"/>
          <w:szCs w:val="22"/>
          <w:lang w:eastAsia="ko-KR"/>
        </w:rPr>
        <w:t xml:space="preserve">, if </w:t>
      </w:r>
      <w:r w:rsidR="002A6C61">
        <w:rPr>
          <w:rFonts w:ascii="Times New Roman" w:eastAsia="맑은 고딕" w:hAnsi="Times New Roman" w:hint="eastAsia"/>
          <w:sz w:val="22"/>
          <w:szCs w:val="22"/>
          <w:lang w:eastAsia="ko-KR"/>
        </w:rPr>
        <w:t xml:space="preserve">the HARQ mode </w:t>
      </w:r>
      <w:r w:rsidR="002A6C61">
        <w:rPr>
          <w:rFonts w:ascii="Times New Roman" w:eastAsia="맑은 고딕" w:hAnsi="Times New Roman"/>
          <w:sz w:val="22"/>
          <w:szCs w:val="22"/>
          <w:lang w:eastAsia="ko-KR"/>
        </w:rPr>
        <w:t>defined in Rel-17 NTN is reused for retransmission-less CG in XR</w:t>
      </w:r>
      <w:r>
        <w:rPr>
          <w:rFonts w:ascii="Times New Roman" w:eastAsia="맑은 고딕" w:hAnsi="Times New Roman"/>
          <w:sz w:val="22"/>
          <w:szCs w:val="22"/>
          <w:lang w:eastAsia="ko-KR"/>
        </w:rPr>
        <w:t xml:space="preserve">, </w:t>
      </w:r>
      <w:r w:rsidR="00B920A4">
        <w:rPr>
          <w:rFonts w:ascii="Times New Roman" w:eastAsia="맑은 고딕" w:hAnsi="Times New Roman"/>
          <w:sz w:val="22"/>
          <w:szCs w:val="22"/>
          <w:lang w:eastAsia="ko-KR"/>
        </w:rPr>
        <w:t>the network scheduling would be restricted, due to reserved HARQ processes only for retransmission-less data. That is, if</w:t>
      </w:r>
      <w:r w:rsidR="002A6C61">
        <w:rPr>
          <w:rFonts w:ascii="Times New Roman" w:eastAsia="맑은 고딕" w:hAnsi="Times New Roman"/>
          <w:sz w:val="22"/>
          <w:szCs w:val="22"/>
          <w:lang w:eastAsia="ko-KR"/>
        </w:rPr>
        <w:t xml:space="preserve"> the </w:t>
      </w:r>
      <w:r w:rsidR="002A6C61" w:rsidRPr="008F42A0">
        <w:rPr>
          <w:rFonts w:ascii="Times New Roman" w:eastAsia="맑은 고딕" w:hAnsi="Times New Roman"/>
          <w:sz w:val="22"/>
          <w:szCs w:val="22"/>
          <w:lang w:eastAsia="ko-KR"/>
        </w:rPr>
        <w:t>retransmission-less operation</w:t>
      </w:r>
      <w:r w:rsidR="002A6C61">
        <w:rPr>
          <w:rFonts w:ascii="Times New Roman" w:eastAsia="맑은 고딕" w:hAnsi="Times New Roman"/>
          <w:sz w:val="22"/>
          <w:szCs w:val="22"/>
          <w:lang w:eastAsia="ko-KR"/>
        </w:rPr>
        <w:t xml:space="preserve"> is configured</w:t>
      </w:r>
      <w:r w:rsidR="00B920A4">
        <w:rPr>
          <w:rFonts w:ascii="Times New Roman" w:eastAsia="맑은 고딕" w:hAnsi="Times New Roman"/>
          <w:sz w:val="22"/>
          <w:szCs w:val="22"/>
          <w:lang w:eastAsia="ko-KR"/>
        </w:rPr>
        <w:t xml:space="preserve"> for each </w:t>
      </w:r>
      <w:r w:rsidR="00B920A4">
        <w:rPr>
          <w:rFonts w:ascii="Times New Roman" w:eastAsia="맑은 고딕" w:hAnsi="Times New Roman"/>
          <w:sz w:val="22"/>
          <w:lang w:eastAsia="ko-KR"/>
        </w:rPr>
        <w:t>HARQ process</w:t>
      </w:r>
      <w:r w:rsidR="009862CA">
        <w:rPr>
          <w:rFonts w:ascii="Times New Roman" w:eastAsia="맑은 고딕" w:hAnsi="Times New Roman"/>
          <w:sz w:val="22"/>
          <w:szCs w:val="22"/>
          <w:lang w:eastAsia="ko-KR"/>
        </w:rPr>
        <w:t>, some HARQ process IDs would be reserved only for retransmission-less data.</w:t>
      </w:r>
      <w:r w:rsidR="00833B6F">
        <w:rPr>
          <w:rFonts w:ascii="Times New Roman" w:eastAsia="맑은 고딕" w:hAnsi="Times New Roman"/>
          <w:sz w:val="22"/>
          <w:szCs w:val="22"/>
          <w:lang w:eastAsia="ko-KR"/>
        </w:rPr>
        <w:t xml:space="preserve"> </w:t>
      </w:r>
      <w:r w:rsidR="00833B6F" w:rsidRPr="00412ABD">
        <w:rPr>
          <w:rFonts w:ascii="Times New Roman" w:eastAsia="맑은 고딕" w:hAnsi="Times New Roman"/>
          <w:sz w:val="22"/>
          <w:szCs w:val="22"/>
          <w:lang w:eastAsia="ko-KR"/>
        </w:rPr>
        <w:t xml:space="preserve">However, when high data rate is expected </w:t>
      </w:r>
      <w:r w:rsidR="009862CA">
        <w:rPr>
          <w:rFonts w:ascii="Times New Roman" w:eastAsia="맑은 고딕" w:hAnsi="Times New Roman"/>
          <w:sz w:val="22"/>
          <w:szCs w:val="22"/>
          <w:lang w:eastAsia="ko-KR"/>
        </w:rPr>
        <w:t>using</w:t>
      </w:r>
      <w:r w:rsidR="009862CA" w:rsidRPr="00412ABD">
        <w:rPr>
          <w:rFonts w:ascii="Times New Roman" w:eastAsia="맑은 고딕" w:hAnsi="Times New Roman"/>
          <w:sz w:val="22"/>
          <w:szCs w:val="22"/>
          <w:lang w:eastAsia="ko-KR"/>
        </w:rPr>
        <w:t xml:space="preserve"> </w:t>
      </w:r>
      <w:r w:rsidR="00412ABD" w:rsidRPr="00412ABD">
        <w:rPr>
          <w:rFonts w:ascii="Times New Roman" w:eastAsia="맑은 고딕" w:hAnsi="Times New Roman"/>
          <w:sz w:val="22"/>
          <w:szCs w:val="22"/>
          <w:lang w:eastAsia="ko-KR"/>
        </w:rPr>
        <w:t>the large number of HARQ process</w:t>
      </w:r>
      <w:r w:rsidR="009862CA">
        <w:rPr>
          <w:rFonts w:ascii="Times New Roman" w:eastAsia="맑은 고딕" w:hAnsi="Times New Roman"/>
          <w:sz w:val="22"/>
          <w:szCs w:val="22"/>
          <w:lang w:eastAsia="ko-KR"/>
        </w:rPr>
        <w:t>es</w:t>
      </w:r>
      <w:r w:rsidR="00412ABD" w:rsidRPr="00412ABD">
        <w:rPr>
          <w:rFonts w:ascii="Times New Roman" w:eastAsia="맑은 고딕" w:hAnsi="Times New Roman"/>
          <w:sz w:val="22"/>
          <w:szCs w:val="22"/>
          <w:lang w:eastAsia="ko-KR"/>
        </w:rPr>
        <w:t xml:space="preserve"> for</w:t>
      </w:r>
      <w:r w:rsidR="00833B6F" w:rsidRPr="00412ABD">
        <w:rPr>
          <w:rFonts w:ascii="Times New Roman" w:eastAsia="맑은 고딕" w:hAnsi="Times New Roman"/>
          <w:sz w:val="22"/>
          <w:szCs w:val="22"/>
          <w:lang w:eastAsia="ko-KR"/>
        </w:rPr>
        <w:t xml:space="preserve"> XR traffic,</w:t>
      </w:r>
      <w:r w:rsidR="001E6A16" w:rsidRPr="00412ABD">
        <w:rPr>
          <w:rFonts w:ascii="Times New Roman" w:eastAsia="맑은 고딕" w:hAnsi="Times New Roman"/>
          <w:sz w:val="22"/>
          <w:szCs w:val="22"/>
          <w:lang w:eastAsia="ko-KR"/>
        </w:rPr>
        <w:t xml:space="preserve"> </w:t>
      </w:r>
      <w:r w:rsidR="00833B6F" w:rsidRPr="00412ABD">
        <w:rPr>
          <w:rFonts w:ascii="Times New Roman" w:eastAsia="맑은 고딕" w:hAnsi="Times New Roman"/>
          <w:sz w:val="22"/>
          <w:szCs w:val="22"/>
          <w:lang w:eastAsia="ko-KR"/>
        </w:rPr>
        <w:t xml:space="preserve">reserving several HARQ process IDs </w:t>
      </w:r>
      <w:r w:rsidR="00412ABD" w:rsidRPr="00412ABD">
        <w:rPr>
          <w:rFonts w:ascii="Times New Roman" w:eastAsia="맑은 고딕" w:hAnsi="Times New Roman"/>
          <w:sz w:val="22"/>
          <w:szCs w:val="22"/>
          <w:lang w:eastAsia="ko-KR"/>
        </w:rPr>
        <w:t xml:space="preserve">only for retransmission-less operation </w:t>
      </w:r>
      <w:r w:rsidR="00833B6F" w:rsidRPr="00412ABD">
        <w:rPr>
          <w:rFonts w:ascii="Times New Roman" w:eastAsia="맑은 고딕" w:hAnsi="Times New Roman"/>
          <w:sz w:val="22"/>
          <w:szCs w:val="22"/>
          <w:lang w:eastAsia="ko-KR"/>
        </w:rPr>
        <w:t>would cause</w:t>
      </w:r>
      <w:r w:rsidR="001E6A16" w:rsidRPr="00412ABD">
        <w:rPr>
          <w:rFonts w:ascii="Times New Roman" w:eastAsia="맑은 고딕" w:hAnsi="Times New Roman"/>
          <w:sz w:val="22"/>
          <w:szCs w:val="22"/>
          <w:lang w:eastAsia="ko-KR"/>
        </w:rPr>
        <w:t xml:space="preserve"> restriction </w:t>
      </w:r>
      <w:r w:rsidR="0037440A" w:rsidRPr="00412ABD">
        <w:rPr>
          <w:rFonts w:ascii="Times New Roman" w:eastAsia="맑은 고딕" w:hAnsi="Times New Roman"/>
          <w:sz w:val="22"/>
          <w:szCs w:val="22"/>
          <w:lang w:eastAsia="ko-KR"/>
        </w:rPr>
        <w:t>for</w:t>
      </w:r>
      <w:r w:rsidR="001E6A16" w:rsidRPr="00412ABD">
        <w:rPr>
          <w:rFonts w:ascii="Times New Roman" w:eastAsia="맑은 고딕" w:hAnsi="Times New Roman"/>
          <w:sz w:val="22"/>
          <w:szCs w:val="22"/>
          <w:lang w:eastAsia="ko-KR"/>
        </w:rPr>
        <w:t xml:space="preserve"> the network to use the HARQ process ID for different types of data. </w:t>
      </w:r>
      <w:r w:rsidR="009862CA">
        <w:rPr>
          <w:rFonts w:ascii="Times New Roman" w:eastAsia="맑은 고딕" w:hAnsi="Times New Roman"/>
          <w:sz w:val="22"/>
          <w:szCs w:val="22"/>
          <w:lang w:eastAsia="ko-KR"/>
        </w:rPr>
        <w:t>In other words,</w:t>
      </w:r>
      <w:r w:rsidR="001E6A16" w:rsidRPr="00412ABD">
        <w:rPr>
          <w:rFonts w:ascii="Times New Roman" w:eastAsia="맑은 고딕" w:hAnsi="Times New Roman"/>
          <w:sz w:val="22"/>
          <w:szCs w:val="22"/>
          <w:lang w:eastAsia="ko-KR"/>
        </w:rPr>
        <w:t xml:space="preserve"> the network scheduling efficiency would be degraded</w:t>
      </w:r>
      <w:r w:rsidR="0037440A" w:rsidRPr="00412ABD">
        <w:rPr>
          <w:rFonts w:ascii="Times New Roman" w:eastAsia="맑은 고딕" w:hAnsi="Times New Roman"/>
          <w:sz w:val="22"/>
          <w:szCs w:val="22"/>
          <w:lang w:eastAsia="ko-KR"/>
        </w:rPr>
        <w:t xml:space="preserve"> due to the restriction to use the corresponding HARQ process</w:t>
      </w:r>
      <w:r w:rsidR="000C225C">
        <w:rPr>
          <w:rFonts w:ascii="Times New Roman" w:eastAsia="맑은 고딕" w:hAnsi="Times New Roman"/>
          <w:sz w:val="22"/>
          <w:szCs w:val="22"/>
          <w:lang w:eastAsia="ko-KR"/>
        </w:rPr>
        <w:t>es</w:t>
      </w:r>
      <w:r w:rsidR="001E6A16" w:rsidRPr="00412ABD">
        <w:rPr>
          <w:rFonts w:ascii="Times New Roman" w:eastAsia="맑은 고딕" w:hAnsi="Times New Roman"/>
          <w:sz w:val="22"/>
          <w:szCs w:val="22"/>
          <w:lang w:eastAsia="ko-KR"/>
        </w:rPr>
        <w:t>.</w:t>
      </w:r>
      <w:r w:rsidR="001E6A16" w:rsidRPr="0037440A">
        <w:rPr>
          <w:rFonts w:ascii="Times New Roman" w:eastAsia="맑은 고딕" w:hAnsi="Times New Roman"/>
          <w:sz w:val="22"/>
          <w:szCs w:val="22"/>
          <w:lang w:eastAsia="ko-KR"/>
        </w:rPr>
        <w:t xml:space="preserve"> On the other hand, if the UE uses more HARQ process numbers in order to ensure the flexibility on network scheduling, the UE complexity would be increased since it needs more HARQ buffers in the UE side. </w:t>
      </w:r>
    </w:p>
    <w:p w14:paraId="34B6A2FF" w14:textId="77777777" w:rsidR="00B901CA" w:rsidRDefault="00B901CA" w:rsidP="009B1095">
      <w:pPr>
        <w:rPr>
          <w:rFonts w:ascii="Times New Roman" w:eastAsia="맑은 고딕" w:hAnsi="Times New Roman"/>
          <w:sz w:val="22"/>
          <w:szCs w:val="22"/>
          <w:lang w:eastAsia="ko-KR"/>
        </w:rPr>
      </w:pPr>
    </w:p>
    <w:p w14:paraId="1BE03B55" w14:textId="3EB757D5" w:rsidR="00E73A6F" w:rsidRDefault="00993D1C" w:rsidP="009B1095">
      <w:pPr>
        <w:rPr>
          <w:rFonts w:ascii="Times New Roman" w:eastAsia="맑은 고딕" w:hAnsi="Times New Roman"/>
          <w:sz w:val="22"/>
          <w:szCs w:val="22"/>
          <w:lang w:eastAsia="ko-KR"/>
        </w:rPr>
      </w:pPr>
      <w:r>
        <w:rPr>
          <w:rFonts w:ascii="Times New Roman" w:eastAsia="맑은 고딕" w:hAnsi="Times New Roman"/>
          <w:sz w:val="22"/>
          <w:szCs w:val="22"/>
          <w:lang w:eastAsia="ko-KR"/>
        </w:rPr>
        <w:t>Given that the retransmission-less CG is to ensure the power saving operation</w:t>
      </w:r>
      <w:r w:rsidR="009862CA">
        <w:rPr>
          <w:rFonts w:ascii="Times New Roman" w:eastAsia="맑은 고딕" w:hAnsi="Times New Roman"/>
          <w:sz w:val="22"/>
          <w:szCs w:val="22"/>
          <w:lang w:eastAsia="ko-KR"/>
        </w:rPr>
        <w:t xml:space="preserve"> (e.g., </w:t>
      </w:r>
      <w:r w:rsidR="000C225C">
        <w:rPr>
          <w:rFonts w:ascii="Times New Roman" w:eastAsia="맑은 고딕" w:hAnsi="Times New Roman"/>
          <w:sz w:val="22"/>
          <w:szCs w:val="22"/>
          <w:lang w:eastAsia="ko-KR"/>
        </w:rPr>
        <w:t xml:space="preserve">for </w:t>
      </w:r>
      <w:r>
        <w:rPr>
          <w:rFonts w:ascii="Times New Roman" w:eastAsia="맑은 고딕" w:hAnsi="Times New Roman"/>
          <w:sz w:val="22"/>
          <w:szCs w:val="22"/>
          <w:lang w:eastAsia="ko-KR"/>
        </w:rPr>
        <w:t>pose/control data</w:t>
      </w:r>
      <w:r w:rsidR="000C225C">
        <w:rPr>
          <w:rFonts w:ascii="Times New Roman" w:eastAsia="맑은 고딕" w:hAnsi="Times New Roman"/>
          <w:sz w:val="22"/>
          <w:szCs w:val="22"/>
          <w:lang w:eastAsia="ko-KR"/>
        </w:rPr>
        <w:t>) and it is not needed for DG</w:t>
      </w:r>
      <w:r>
        <w:rPr>
          <w:rFonts w:ascii="Times New Roman" w:eastAsia="맑은 고딕" w:hAnsi="Times New Roman"/>
          <w:sz w:val="22"/>
          <w:szCs w:val="22"/>
          <w:lang w:eastAsia="ko-KR"/>
        </w:rPr>
        <w:t>,</w:t>
      </w:r>
      <w:r w:rsidR="00232D7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whether to </w:t>
      </w:r>
      <w:r w:rsidR="000C225C">
        <w:rPr>
          <w:rFonts w:ascii="Times New Roman" w:eastAsia="맑은 고딕" w:hAnsi="Times New Roman"/>
          <w:sz w:val="22"/>
          <w:szCs w:val="22"/>
          <w:lang w:eastAsia="ko-KR"/>
        </w:rPr>
        <w:t xml:space="preserve">perform </w:t>
      </w:r>
      <w:r w:rsidR="000C225C" w:rsidRPr="0037440A">
        <w:rPr>
          <w:rFonts w:ascii="Times New Roman" w:eastAsia="맑은 고딕" w:hAnsi="Times New Roman" w:hint="eastAsia"/>
          <w:sz w:val="22"/>
          <w:szCs w:val="22"/>
          <w:lang w:eastAsia="ko-KR"/>
        </w:rPr>
        <w:t>retransmission-less operation</w:t>
      </w:r>
      <w:r>
        <w:rPr>
          <w:rFonts w:ascii="Times New Roman" w:eastAsia="맑은 고딕" w:hAnsi="Times New Roman"/>
          <w:sz w:val="22"/>
          <w:szCs w:val="22"/>
          <w:lang w:eastAsia="ko-KR"/>
        </w:rPr>
        <w:t xml:space="preserve"> should be </w:t>
      </w:r>
      <w:r w:rsidR="000C225C">
        <w:rPr>
          <w:rFonts w:ascii="Times New Roman" w:eastAsia="맑은 고딕" w:hAnsi="Times New Roman"/>
          <w:sz w:val="22"/>
          <w:szCs w:val="22"/>
          <w:lang w:eastAsia="ko-KR"/>
        </w:rPr>
        <w:t xml:space="preserve">configured </w:t>
      </w:r>
      <w:r>
        <w:rPr>
          <w:rFonts w:ascii="Times New Roman" w:eastAsia="맑은 고딕" w:hAnsi="Times New Roman"/>
          <w:sz w:val="22"/>
          <w:szCs w:val="22"/>
          <w:lang w:eastAsia="ko-KR"/>
        </w:rPr>
        <w:t xml:space="preserve">for the CG configuration, not for the HARQ process. Therefore, it is proposed to configure </w:t>
      </w:r>
      <w:r w:rsidR="000C225C" w:rsidRPr="0037440A">
        <w:rPr>
          <w:rFonts w:ascii="Times New Roman" w:eastAsia="맑은 고딕" w:hAnsi="Times New Roman" w:hint="eastAsia"/>
          <w:sz w:val="22"/>
          <w:szCs w:val="22"/>
          <w:lang w:eastAsia="ko-KR"/>
        </w:rPr>
        <w:t>retransmission-less operation</w:t>
      </w:r>
      <w:r w:rsidR="000C225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 </w:t>
      </w:r>
      <w:r w:rsidR="000C225C">
        <w:rPr>
          <w:rFonts w:ascii="Times New Roman" w:eastAsia="맑은 고딕" w:hAnsi="Times New Roman"/>
          <w:sz w:val="22"/>
          <w:szCs w:val="22"/>
          <w:lang w:eastAsia="ko-KR"/>
        </w:rPr>
        <w:t xml:space="preserve">per </w:t>
      </w:r>
      <w:r>
        <w:rPr>
          <w:rFonts w:ascii="Times New Roman" w:eastAsia="맑은 고딕" w:hAnsi="Times New Roman"/>
          <w:sz w:val="22"/>
          <w:szCs w:val="22"/>
          <w:lang w:eastAsia="ko-KR"/>
        </w:rPr>
        <w:t>CG configuration.</w:t>
      </w:r>
    </w:p>
    <w:p w14:paraId="0C94D023" w14:textId="77777777" w:rsidR="00014BF0" w:rsidRPr="009977C3" w:rsidRDefault="00014BF0" w:rsidP="009B1095">
      <w:pPr>
        <w:rPr>
          <w:rFonts w:ascii="Times New Roman" w:eastAsia="맑은 고딕" w:hAnsi="Times New Roman"/>
          <w:color w:val="A6A6A6" w:themeColor="background1" w:themeShade="A6"/>
          <w:sz w:val="22"/>
          <w:szCs w:val="22"/>
          <w:lang w:eastAsia="ko-KR"/>
        </w:rPr>
      </w:pPr>
    </w:p>
    <w:p w14:paraId="5CEE7413" w14:textId="3ED40BA0" w:rsidR="000D40EE" w:rsidRDefault="000D40EE" w:rsidP="000D40EE">
      <w:pPr>
        <w:rPr>
          <w:rFonts w:ascii="Times New Roman" w:eastAsia="맑은 고딕" w:hAnsi="Times New Roman"/>
          <w:sz w:val="22"/>
          <w:lang w:eastAsia="ko-KR"/>
        </w:rPr>
      </w:pPr>
      <w:r w:rsidRPr="00BD7FFA">
        <w:rPr>
          <w:rFonts w:ascii="Times New Roman" w:eastAsia="맑은 고딕" w:hAnsi="Times New Roman"/>
          <w:b/>
          <w:sz w:val="22"/>
          <w:lang w:eastAsia="ko-KR"/>
        </w:rPr>
        <w:t>Proposal 2.</w:t>
      </w:r>
      <w:r>
        <w:rPr>
          <w:rFonts w:ascii="Times New Roman" w:eastAsia="맑은 고딕" w:hAnsi="Times New Roman"/>
          <w:sz w:val="22"/>
          <w:lang w:eastAsia="ko-KR"/>
        </w:rPr>
        <w:t xml:space="preserve"> </w:t>
      </w:r>
      <w:r w:rsidR="000C225C">
        <w:rPr>
          <w:rFonts w:ascii="Times New Roman" w:eastAsia="맑은 고딕" w:hAnsi="Times New Roman"/>
          <w:sz w:val="22"/>
          <w:lang w:eastAsia="ko-KR"/>
        </w:rPr>
        <w:t>Retransmission-less</w:t>
      </w:r>
      <w:r w:rsidR="000C225C" w:rsidDel="000C225C">
        <w:rPr>
          <w:rFonts w:ascii="Times New Roman" w:eastAsia="맑은 고딕" w:hAnsi="Times New Roman"/>
          <w:sz w:val="22"/>
          <w:lang w:eastAsia="ko-KR"/>
        </w:rPr>
        <w:t xml:space="preserve"> </w:t>
      </w:r>
      <w:r w:rsidR="000C225C">
        <w:rPr>
          <w:rFonts w:ascii="Times New Roman" w:eastAsia="맑은 고딕" w:hAnsi="Times New Roman"/>
          <w:sz w:val="22"/>
          <w:lang w:eastAsia="ko-KR"/>
        </w:rPr>
        <w:t>operation</w:t>
      </w:r>
      <w:r>
        <w:rPr>
          <w:rFonts w:ascii="Times New Roman" w:eastAsia="맑은 고딕" w:hAnsi="Times New Roman"/>
          <w:sz w:val="22"/>
          <w:lang w:eastAsia="ko-KR"/>
        </w:rPr>
        <w:t xml:space="preserve"> should be </w:t>
      </w:r>
      <w:r w:rsidR="00FA5EEF">
        <w:rPr>
          <w:rFonts w:ascii="Times New Roman" w:eastAsia="맑은 고딕" w:hAnsi="Times New Roman"/>
          <w:sz w:val="22"/>
          <w:szCs w:val="22"/>
          <w:lang w:eastAsia="ko-KR"/>
        </w:rPr>
        <w:t xml:space="preserve">configured </w:t>
      </w:r>
      <w:r w:rsidR="00FA5EEF">
        <w:rPr>
          <w:rFonts w:ascii="Times New Roman" w:eastAsia="맑은 고딕" w:hAnsi="Times New Roman"/>
          <w:sz w:val="22"/>
          <w:lang w:eastAsia="ko-KR"/>
        </w:rPr>
        <w:t>for</w:t>
      </w:r>
      <w:r w:rsidRPr="009B1095">
        <w:rPr>
          <w:rFonts w:ascii="Times New Roman" w:eastAsia="맑은 고딕" w:hAnsi="Times New Roman"/>
          <w:sz w:val="22"/>
          <w:lang w:eastAsia="ko-KR"/>
        </w:rPr>
        <w:t xml:space="preserve"> the CG configuration</w:t>
      </w:r>
      <w:r>
        <w:rPr>
          <w:rFonts w:ascii="Times New Roman" w:eastAsia="맑은 고딕" w:hAnsi="Times New Roman"/>
          <w:sz w:val="22"/>
          <w:lang w:eastAsia="ko-KR"/>
        </w:rPr>
        <w:t>, not for the HARQ process.</w:t>
      </w:r>
    </w:p>
    <w:p w14:paraId="23212CDF" w14:textId="77777777" w:rsidR="00085501" w:rsidRDefault="00085501" w:rsidP="009B1095">
      <w:pPr>
        <w:rPr>
          <w:rFonts w:ascii="Times New Roman" w:eastAsia="맑은 고딕" w:hAnsi="Times New Roman"/>
          <w:sz w:val="22"/>
          <w:lang w:eastAsia="ko-KR"/>
        </w:rPr>
      </w:pPr>
    </w:p>
    <w:p w14:paraId="70D4E9EF" w14:textId="6AFCE458" w:rsidR="005E22A6" w:rsidRDefault="000566A7" w:rsidP="009B1095">
      <w:pPr>
        <w:rPr>
          <w:rFonts w:ascii="Times New Roman" w:eastAsia="맑은 고딕" w:hAnsi="Times New Roman"/>
          <w:sz w:val="22"/>
          <w:lang w:eastAsia="ko-KR"/>
        </w:rPr>
      </w:pPr>
      <w:r>
        <w:rPr>
          <w:rFonts w:ascii="Times New Roman" w:eastAsia="맑은 고딕" w:hAnsi="Times New Roman"/>
          <w:sz w:val="22"/>
          <w:lang w:eastAsia="ko-KR"/>
        </w:rPr>
        <w:t>When the UL data is gener</w:t>
      </w:r>
      <w:r w:rsidR="005E22A6">
        <w:rPr>
          <w:rFonts w:ascii="Times New Roman" w:eastAsia="맑은 고딕" w:hAnsi="Times New Roman"/>
          <w:sz w:val="22"/>
          <w:lang w:eastAsia="ko-KR"/>
        </w:rPr>
        <w:t xml:space="preserve">ated for a logical channel, the </w:t>
      </w:r>
      <w:r w:rsidR="005E22A6" w:rsidRPr="005E22A6">
        <w:rPr>
          <w:rFonts w:ascii="Times New Roman" w:eastAsia="맑은 고딕" w:hAnsi="Times New Roman"/>
          <w:sz w:val="22"/>
          <w:lang w:eastAsia="ko-KR"/>
        </w:rPr>
        <w:t xml:space="preserve">need for </w:t>
      </w:r>
      <w:r w:rsidR="0013732C">
        <w:rPr>
          <w:rFonts w:ascii="Times New Roman" w:eastAsia="맑은 고딕" w:hAnsi="Times New Roman"/>
          <w:sz w:val="22"/>
          <w:lang w:eastAsia="ko-KR"/>
        </w:rPr>
        <w:t>retransmission</w:t>
      </w:r>
      <w:r w:rsidR="005E22A6">
        <w:rPr>
          <w:rFonts w:ascii="Times New Roman" w:eastAsia="맑은 고딕" w:hAnsi="Times New Roman"/>
          <w:sz w:val="22"/>
          <w:lang w:eastAsia="ko-KR"/>
        </w:rPr>
        <w:t xml:space="preserve"> depends on the characteristics of the UL data, which is same in the same logical channel. Therefore, when the retransmission-less CG is configured, data in one logical channel should be allowed to use only one of the normal CG (i.e., CG which </w:t>
      </w:r>
      <w:r w:rsidR="005E22A6">
        <w:rPr>
          <w:rFonts w:ascii="Times New Roman" w:eastAsia="맑은 고딕" w:hAnsi="Times New Roman"/>
          <w:sz w:val="22"/>
          <w:lang w:eastAsia="ko-KR"/>
        </w:rPr>
        <w:lastRenderedPageBreak/>
        <w:t>performs retransmission) or the retransmission-less CG (i.e., CG which does not perform retransmission). That is, the usage of retransmission-less CG should be determined per logical channel, not per data packet.</w:t>
      </w:r>
      <w:r w:rsidR="005E22A6">
        <w:rPr>
          <w:rFonts w:ascii="Times New Roman" w:eastAsia="맑은 고딕" w:hAnsi="Times New Roman" w:hint="eastAsia"/>
          <w:sz w:val="22"/>
          <w:lang w:eastAsia="ko-KR"/>
        </w:rPr>
        <w:t xml:space="preserve"> </w:t>
      </w:r>
    </w:p>
    <w:p w14:paraId="619A4792" w14:textId="2BE75574" w:rsidR="000D40EE" w:rsidRPr="004E10DE" w:rsidRDefault="000D40EE" w:rsidP="000D40EE">
      <w:pPr>
        <w:jc w:val="left"/>
        <w:rPr>
          <w:rFonts w:ascii="Times New Roman" w:eastAsia="맑은 고딕" w:hAnsi="Times New Roman"/>
          <w:b/>
          <w:sz w:val="22"/>
          <w:lang w:eastAsia="ko-KR"/>
        </w:rPr>
      </w:pPr>
      <w:r w:rsidRPr="004E10DE">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E10DE">
        <w:rPr>
          <w:rFonts w:ascii="Times New Roman" w:eastAsia="맑은 고딕" w:hAnsi="Times New Roman"/>
          <w:b/>
          <w:sz w:val="22"/>
          <w:lang w:eastAsia="ko-KR"/>
        </w:rPr>
        <w:t xml:space="preserve">. </w:t>
      </w:r>
      <w:r w:rsidR="0013732C">
        <w:rPr>
          <w:rFonts w:ascii="Times New Roman" w:eastAsia="맑은 고딕" w:hAnsi="Times New Roman"/>
          <w:sz w:val="22"/>
          <w:lang w:eastAsia="ko-KR"/>
        </w:rPr>
        <w:t>Whether to use retransmission-less CG or the normal CG should be determined per logical channel</w:t>
      </w:r>
      <w:r>
        <w:rPr>
          <w:rFonts w:ascii="Times New Roman" w:eastAsia="맑은 고딕" w:hAnsi="Times New Roman"/>
          <w:sz w:val="22"/>
          <w:lang w:eastAsia="ko-KR"/>
        </w:rPr>
        <w:t>.</w:t>
      </w:r>
    </w:p>
    <w:p w14:paraId="0EF6E86B" w14:textId="38F37E08" w:rsidR="00DC03D6" w:rsidRPr="004A465C" w:rsidRDefault="00DC03D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D938B8A" w14:textId="0D64BC19" w:rsidR="004A465C" w:rsidRPr="00641A8E"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w:t>
      </w:r>
      <w:r w:rsidR="002F3EF2">
        <w:rPr>
          <w:rFonts w:ascii="Times New Roman" w:eastAsia="맑은 고딕" w:hAnsi="Times New Roman"/>
          <w:sz w:val="22"/>
          <w:lang w:eastAsia="ko-KR"/>
        </w:rPr>
        <w:t>retransmission-less CG</w:t>
      </w:r>
      <w:r>
        <w:rPr>
          <w:rFonts w:ascii="Times New Roman" w:eastAsia="맑은 고딕" w:hAnsi="Times New Roman"/>
          <w:sz w:val="22"/>
          <w:lang w:eastAsia="ko-KR"/>
        </w:rPr>
        <w:t xml:space="preserve"> for XR traffic.</w:t>
      </w:r>
      <w:r w:rsidR="00641A8E">
        <w:rPr>
          <w:rFonts w:ascii="Times New Roman" w:eastAsia="맑은 고딕" w:hAnsi="Times New Roman" w:hint="eastAsia"/>
          <w:sz w:val="22"/>
          <w:lang w:eastAsia="ko-KR"/>
        </w:rPr>
        <w:t xml:space="preserve"> </w:t>
      </w:r>
      <w:r w:rsidR="00641A8E">
        <w:rPr>
          <w:rFonts w:ascii="Times New Roman" w:eastAsia="맑은 고딕" w:hAnsi="Times New Roman"/>
          <w:sz w:val="22"/>
          <w:szCs w:val="22"/>
          <w:lang w:eastAsia="ko-KR"/>
        </w:rPr>
        <w:t>This discussion includes following proposals</w:t>
      </w:r>
      <w:r w:rsidR="004A465C">
        <w:rPr>
          <w:rFonts w:ascii="Times New Roman" w:eastAsia="맑은 고딕" w:hAnsi="Times New Roman"/>
          <w:sz w:val="22"/>
          <w:szCs w:val="22"/>
          <w:lang w:eastAsia="ko-KR"/>
        </w:rPr>
        <w:t>.</w:t>
      </w:r>
    </w:p>
    <w:p w14:paraId="6DBA9032" w14:textId="77777777" w:rsidR="00833B6F" w:rsidRDefault="00833B6F" w:rsidP="00833B6F">
      <w:pPr>
        <w:overflowPunct/>
        <w:autoSpaceDE/>
        <w:autoSpaceDN/>
        <w:adjustRightInd/>
        <w:spacing w:after="0"/>
        <w:jc w:val="left"/>
        <w:textAlignment w:val="auto"/>
        <w:rPr>
          <w:rFonts w:ascii="Times New Roman" w:eastAsia="맑은 고딕" w:hAnsi="Times New Roman"/>
          <w:sz w:val="22"/>
          <w:szCs w:val="22"/>
          <w:lang w:eastAsia="ko-KR"/>
        </w:rPr>
      </w:pPr>
      <w:r w:rsidRPr="00E73A6F">
        <w:rPr>
          <w:rFonts w:ascii="Times New Roman" w:eastAsia="맑은 고딕" w:hAnsi="Times New Roman" w:hint="eastAsia"/>
          <w:b/>
          <w:sz w:val="22"/>
          <w:szCs w:val="22"/>
          <w:lang w:eastAsia="ko-KR"/>
        </w:rPr>
        <w:t>P</w:t>
      </w:r>
      <w:r w:rsidRPr="00E73A6F">
        <w:rPr>
          <w:rFonts w:ascii="Times New Roman" w:eastAsia="맑은 고딕" w:hAnsi="Times New Roman"/>
          <w:b/>
          <w:sz w:val="22"/>
          <w:szCs w:val="22"/>
          <w:lang w:eastAsia="ko-KR"/>
        </w:rPr>
        <w:t xml:space="preserve">roposal </w:t>
      </w:r>
      <w:r w:rsidRPr="00E73A6F">
        <w:rPr>
          <w:rFonts w:ascii="Times New Roman" w:eastAsia="맑은 고딕" w:hAnsi="Times New Roman" w:hint="eastAsia"/>
          <w:b/>
          <w:sz w:val="22"/>
          <w:szCs w:val="22"/>
          <w:lang w:eastAsia="ko-KR"/>
        </w:rPr>
        <w:t>1.</w:t>
      </w:r>
      <w:r>
        <w:rPr>
          <w:rFonts w:ascii="Times New Roman" w:eastAsia="맑은 고딕" w:hAnsi="Times New Roman" w:hint="eastAsia"/>
          <w:sz w:val="22"/>
          <w:szCs w:val="22"/>
          <w:lang w:eastAsia="ko-KR"/>
        </w:rPr>
        <w:t xml:space="preserve"> RAN2 aims to define the </w:t>
      </w:r>
      <w:r w:rsidRPr="00833B6F">
        <w:rPr>
          <w:rFonts w:ascii="Times New Roman" w:eastAsia="맑은 고딕" w:hAnsi="Times New Roman"/>
          <w:sz w:val="22"/>
          <w:szCs w:val="22"/>
          <w:lang w:eastAsia="ko-KR"/>
        </w:rPr>
        <w:t xml:space="preserve">retransmission-less CG </w:t>
      </w:r>
      <w:r>
        <w:rPr>
          <w:rFonts w:ascii="Times New Roman" w:eastAsia="맑은 고딕" w:hAnsi="Times New Roman"/>
          <w:sz w:val="22"/>
          <w:szCs w:val="22"/>
          <w:lang w:eastAsia="ko-KR"/>
        </w:rPr>
        <w:t>operation for XR traffic.</w:t>
      </w:r>
    </w:p>
    <w:p w14:paraId="5F8854B8" w14:textId="665CE29B" w:rsidR="002F3EF2" w:rsidRPr="00833B6F" w:rsidRDefault="002F3EF2" w:rsidP="002F3EF2">
      <w:r w:rsidRPr="00BD7FFA">
        <w:rPr>
          <w:rFonts w:ascii="Times New Roman" w:eastAsia="맑은 고딕" w:hAnsi="Times New Roman"/>
          <w:b/>
          <w:sz w:val="22"/>
          <w:lang w:eastAsia="ko-KR"/>
        </w:rPr>
        <w:t>Proposal 2.</w:t>
      </w:r>
      <w:r>
        <w:rPr>
          <w:rFonts w:ascii="Times New Roman" w:eastAsia="맑은 고딕" w:hAnsi="Times New Roman"/>
          <w:sz w:val="22"/>
          <w:lang w:eastAsia="ko-KR"/>
        </w:rPr>
        <w:t xml:space="preserve"> </w:t>
      </w:r>
      <w:r w:rsidR="000C225C">
        <w:rPr>
          <w:rFonts w:ascii="Times New Roman" w:eastAsia="맑은 고딕" w:hAnsi="Times New Roman"/>
          <w:sz w:val="22"/>
          <w:lang w:eastAsia="ko-KR"/>
        </w:rPr>
        <w:t>Retransmission-less</w:t>
      </w:r>
      <w:r w:rsidR="000C225C" w:rsidDel="000C225C">
        <w:rPr>
          <w:rFonts w:ascii="Times New Roman" w:eastAsia="맑은 고딕" w:hAnsi="Times New Roman"/>
          <w:sz w:val="22"/>
          <w:lang w:eastAsia="ko-KR"/>
        </w:rPr>
        <w:t xml:space="preserve"> </w:t>
      </w:r>
      <w:r w:rsidR="000C225C">
        <w:rPr>
          <w:rFonts w:ascii="Times New Roman" w:eastAsia="맑은 고딕" w:hAnsi="Times New Roman"/>
          <w:sz w:val="22"/>
          <w:lang w:eastAsia="ko-KR"/>
        </w:rPr>
        <w:t>operation</w:t>
      </w:r>
      <w:r w:rsidR="00FA5EE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should be </w:t>
      </w:r>
      <w:r w:rsidR="00FA5EEF">
        <w:rPr>
          <w:rFonts w:ascii="Times New Roman" w:eastAsia="맑은 고딕" w:hAnsi="Times New Roman"/>
          <w:sz w:val="22"/>
          <w:szCs w:val="22"/>
          <w:lang w:eastAsia="ko-KR"/>
        </w:rPr>
        <w:t xml:space="preserve">configured </w:t>
      </w:r>
      <w:r w:rsidR="00FA5EEF">
        <w:rPr>
          <w:rFonts w:ascii="Times New Roman" w:eastAsia="맑은 고딕" w:hAnsi="Times New Roman"/>
          <w:sz w:val="22"/>
          <w:lang w:eastAsia="ko-KR"/>
        </w:rPr>
        <w:t>for</w:t>
      </w:r>
      <w:r w:rsidRPr="009B1095">
        <w:rPr>
          <w:rFonts w:ascii="Times New Roman" w:eastAsia="맑은 고딕" w:hAnsi="Times New Roman"/>
          <w:sz w:val="22"/>
          <w:lang w:eastAsia="ko-KR"/>
        </w:rPr>
        <w:t xml:space="preserve"> the CG configuration</w:t>
      </w:r>
      <w:r>
        <w:rPr>
          <w:rFonts w:ascii="Times New Roman" w:eastAsia="맑은 고딕" w:hAnsi="Times New Roman"/>
          <w:sz w:val="22"/>
          <w:lang w:eastAsia="ko-KR"/>
        </w:rPr>
        <w:t>, not for the HARQ process.</w:t>
      </w:r>
    </w:p>
    <w:p w14:paraId="31BB6081" w14:textId="77777777" w:rsidR="0013732C" w:rsidRPr="004E10DE" w:rsidRDefault="0013732C" w:rsidP="0013732C">
      <w:pPr>
        <w:jc w:val="left"/>
        <w:rPr>
          <w:rFonts w:ascii="Times New Roman" w:eastAsia="맑은 고딕" w:hAnsi="Times New Roman"/>
          <w:b/>
          <w:sz w:val="22"/>
          <w:lang w:eastAsia="ko-KR"/>
        </w:rPr>
      </w:pPr>
      <w:r w:rsidRPr="004E10DE">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4E10DE">
        <w:rPr>
          <w:rFonts w:ascii="Times New Roman" w:eastAsia="맑은 고딕" w:hAnsi="Times New Roman"/>
          <w:b/>
          <w:sz w:val="22"/>
          <w:lang w:eastAsia="ko-KR"/>
        </w:rPr>
        <w:t xml:space="preserve">. </w:t>
      </w:r>
      <w:r>
        <w:rPr>
          <w:rFonts w:ascii="Times New Roman" w:eastAsia="맑은 고딕" w:hAnsi="Times New Roman"/>
          <w:sz w:val="22"/>
          <w:lang w:eastAsia="ko-KR"/>
        </w:rPr>
        <w:t>Whether to use retransmission-less CG or the normal CG should be determined per logical channel.</w:t>
      </w:r>
    </w:p>
    <w:p w14:paraId="3491C85F" w14:textId="5B1E0B11" w:rsidR="000B3619" w:rsidRDefault="000B3619" w:rsidP="000B3619">
      <w:pPr>
        <w:overflowPunct/>
        <w:autoSpaceDE/>
        <w:autoSpaceDN/>
        <w:adjustRightInd/>
        <w:spacing w:after="0"/>
        <w:jc w:val="left"/>
        <w:textAlignment w:val="auto"/>
        <w:rPr>
          <w:rFonts w:ascii="Times New Roman" w:eastAsia="맑은 고딕" w:hAnsi="Times New Roman"/>
          <w:sz w:val="22"/>
          <w:szCs w:val="22"/>
          <w:lang w:eastAsia="ko-KR"/>
        </w:rPr>
      </w:pPr>
    </w:p>
    <w:p w14:paraId="679D8655" w14:textId="77777777" w:rsidR="00C315A1" w:rsidRPr="004A465C" w:rsidRDefault="00C315A1" w:rsidP="004A465C">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EFF3551" w14:textId="5A15FDB9" w:rsidR="00412ABD"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sidR="00641A8E" w:rsidRPr="00641A8E">
        <w:t xml:space="preserve"> </w:t>
      </w:r>
      <w:r w:rsidR="00641A8E" w:rsidRPr="00641A8E">
        <w:rPr>
          <w:rFonts w:ascii="Times New Roman" w:eastAsia="맑은 고딕" w:hAnsi="Times New Roman"/>
          <w:sz w:val="22"/>
          <w:lang w:eastAsia="ko-KR"/>
        </w:rPr>
        <w:t>draft_MeetingReport_RAN_99</w:t>
      </w:r>
    </w:p>
    <w:p w14:paraId="209A5411" w14:textId="77777777" w:rsidR="00641A8E" w:rsidRDefault="000733F1" w:rsidP="00641A8E">
      <w:pPr>
        <w:rPr>
          <w:rFonts w:ascii="Times New Roman" w:eastAsia="맑은 고딕" w:hAnsi="Times New Roman"/>
          <w:sz w:val="22"/>
          <w:lang w:val="en-US" w:eastAsia="ko-KR"/>
        </w:rPr>
      </w:pPr>
      <w:r>
        <w:rPr>
          <w:rFonts w:ascii="Times New Roman" w:eastAsia="맑은 고딕" w:hAnsi="Times New Roman"/>
          <w:sz w:val="22"/>
          <w:lang w:eastAsia="ko-KR"/>
        </w:rPr>
        <w:t>[</w:t>
      </w:r>
      <w:r w:rsidR="00CF6238">
        <w:rPr>
          <w:rFonts w:ascii="Times New Roman" w:eastAsia="맑은 고딕" w:hAnsi="Times New Roman"/>
          <w:sz w:val="22"/>
          <w:lang w:eastAsia="ko-KR"/>
        </w:rPr>
        <w:t>2</w:t>
      </w:r>
      <w:r>
        <w:rPr>
          <w:rFonts w:ascii="Times New Roman" w:eastAsia="맑은 고딕" w:hAnsi="Times New Roman"/>
          <w:sz w:val="22"/>
          <w:lang w:eastAsia="ko-KR"/>
        </w:rPr>
        <w:t xml:space="preserve">] </w:t>
      </w:r>
      <w:r w:rsidR="00641A8E">
        <w:rPr>
          <w:rFonts w:ascii="Times New Roman" w:eastAsia="맑은 고딕" w:hAnsi="Times New Roman"/>
          <w:sz w:val="22"/>
        </w:rPr>
        <w:t>TR 38.838, Study on XR (Extended Reality) Evaluations for NR</w:t>
      </w:r>
    </w:p>
    <w:p w14:paraId="54605745" w14:textId="1FE1482B" w:rsidR="00412ABD" w:rsidRDefault="00412ABD">
      <w:pPr>
        <w:rPr>
          <w:rFonts w:ascii="Times New Roman" w:eastAsia="맑은 고딕" w:hAnsi="Times New Roman"/>
          <w:sz w:val="22"/>
          <w:lang w:eastAsia="ko-KR"/>
        </w:rPr>
      </w:pPr>
    </w:p>
    <w:p w14:paraId="462C374D" w14:textId="6C90C2D4" w:rsidR="00412ABD" w:rsidRDefault="00412ABD" w:rsidP="00412ABD">
      <w:pPr>
        <w:rPr>
          <w:rFonts w:ascii="Times New Roman" w:eastAsia="맑은 고딕" w:hAnsi="Times New Roman"/>
          <w:sz w:val="22"/>
          <w:lang w:eastAsia="ko-KR"/>
        </w:rPr>
      </w:pPr>
    </w:p>
    <w:p w14:paraId="2E53212B" w14:textId="77777777" w:rsidR="00412ABD" w:rsidRDefault="00412ABD">
      <w:pPr>
        <w:rPr>
          <w:rFonts w:ascii="Times New Roman" w:eastAsia="맑은 고딕" w:hAnsi="Times New Roman"/>
          <w:sz w:val="22"/>
          <w:lang w:eastAsia="ko-KR"/>
        </w:rPr>
      </w:pPr>
    </w:p>
    <w:p w14:paraId="06B28A41" w14:textId="77777777" w:rsidR="005F0FEF" w:rsidRDefault="005F0FEF">
      <w:pPr>
        <w:jc w:val="left"/>
        <w:rPr>
          <w:rFonts w:ascii="Times New Roman" w:eastAsia="맑은 고딕" w:hAnsi="Times New Roman"/>
          <w:b/>
          <w:sz w:val="22"/>
          <w:lang w:eastAsia="ko-KR"/>
        </w:rPr>
      </w:pPr>
    </w:p>
    <w:sectPr w:rsidR="005F0FE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D5D22" w14:textId="77777777" w:rsidR="00992055" w:rsidRDefault="00992055">
      <w:r>
        <w:separator/>
      </w:r>
    </w:p>
  </w:endnote>
  <w:endnote w:type="continuationSeparator" w:id="0">
    <w:p w14:paraId="3C4E5CC2" w14:textId="77777777" w:rsidR="00992055" w:rsidRDefault="0099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Times">
    <w:panose1 w:val="02020603050405020304"/>
    <w:charset w:val="00"/>
    <w:family w:val="roman"/>
    <w:pitch w:val="variable"/>
    <w:sig w:usb0="E0002EFF" w:usb1="C000785B" w:usb2="00000009" w:usb3="00000000" w:csb0="000001F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89BE5" w14:textId="77777777" w:rsidR="00992055" w:rsidRDefault="00992055">
      <w:r>
        <w:separator/>
      </w:r>
    </w:p>
  </w:footnote>
  <w:footnote w:type="continuationSeparator" w:id="0">
    <w:p w14:paraId="080E29ED" w14:textId="77777777" w:rsidR="00992055" w:rsidRDefault="00992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0507CE"/>
    <w:multiLevelType w:val="hybridMultilevel"/>
    <w:tmpl w:val="FA925646"/>
    <w:lvl w:ilvl="0" w:tplc="E386246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11"/>
  </w:num>
  <w:num w:numId="8">
    <w:abstractNumId w:val="2"/>
  </w:num>
  <w:num w:numId="9">
    <w:abstractNumId w:val="9"/>
  </w:num>
  <w:num w:numId="10">
    <w:abstractNumId w:val="16"/>
  </w:num>
  <w:num w:numId="11">
    <w:abstractNumId w:val="10"/>
  </w:num>
  <w:num w:numId="12">
    <w:abstractNumId w:val="14"/>
  </w:num>
  <w:num w:numId="13">
    <w:abstractNumId w:val="13"/>
  </w:num>
  <w:num w:numId="14">
    <w:abstractNumId w:val="7"/>
  </w:num>
  <w:num w:numId="15">
    <w:abstractNumId w:val="15"/>
  </w:num>
  <w:num w:numId="16">
    <w:abstractNumId w:val="14"/>
  </w:num>
  <w:num w:numId="17">
    <w:abstractNumId w:val="8"/>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14BF0"/>
    <w:rsid w:val="00043337"/>
    <w:rsid w:val="00045510"/>
    <w:rsid w:val="00046191"/>
    <w:rsid w:val="000566A7"/>
    <w:rsid w:val="00061025"/>
    <w:rsid w:val="00062B75"/>
    <w:rsid w:val="00067D80"/>
    <w:rsid w:val="00070F08"/>
    <w:rsid w:val="000733F1"/>
    <w:rsid w:val="000735E2"/>
    <w:rsid w:val="000846F7"/>
    <w:rsid w:val="00084AC3"/>
    <w:rsid w:val="00084F6F"/>
    <w:rsid w:val="00085501"/>
    <w:rsid w:val="00085EAD"/>
    <w:rsid w:val="000A00AC"/>
    <w:rsid w:val="000A4068"/>
    <w:rsid w:val="000B3619"/>
    <w:rsid w:val="000B7A4B"/>
    <w:rsid w:val="000C225C"/>
    <w:rsid w:val="000D4063"/>
    <w:rsid w:val="000D40EE"/>
    <w:rsid w:val="000D6D53"/>
    <w:rsid w:val="000F34AD"/>
    <w:rsid w:val="000F3A5F"/>
    <w:rsid w:val="000F5A73"/>
    <w:rsid w:val="001013AD"/>
    <w:rsid w:val="00103A96"/>
    <w:rsid w:val="001042B7"/>
    <w:rsid w:val="00113BEE"/>
    <w:rsid w:val="00113F34"/>
    <w:rsid w:val="00120CB8"/>
    <w:rsid w:val="00121992"/>
    <w:rsid w:val="001337A8"/>
    <w:rsid w:val="0013732C"/>
    <w:rsid w:val="00137D8B"/>
    <w:rsid w:val="00152F10"/>
    <w:rsid w:val="00162CA1"/>
    <w:rsid w:val="00191374"/>
    <w:rsid w:val="001B035B"/>
    <w:rsid w:val="001E441C"/>
    <w:rsid w:val="001E6A16"/>
    <w:rsid w:val="001F6AEC"/>
    <w:rsid w:val="00201820"/>
    <w:rsid w:val="002029DC"/>
    <w:rsid w:val="002067D7"/>
    <w:rsid w:val="002165AD"/>
    <w:rsid w:val="002218C4"/>
    <w:rsid w:val="00232D7C"/>
    <w:rsid w:val="002332DB"/>
    <w:rsid w:val="0023429E"/>
    <w:rsid w:val="00262BA7"/>
    <w:rsid w:val="002637AB"/>
    <w:rsid w:val="002651AD"/>
    <w:rsid w:val="00267455"/>
    <w:rsid w:val="00280A68"/>
    <w:rsid w:val="00286BE8"/>
    <w:rsid w:val="00295B02"/>
    <w:rsid w:val="002974AD"/>
    <w:rsid w:val="002A6C61"/>
    <w:rsid w:val="002A71FE"/>
    <w:rsid w:val="002B212B"/>
    <w:rsid w:val="002B3FE1"/>
    <w:rsid w:val="002B6317"/>
    <w:rsid w:val="002C4899"/>
    <w:rsid w:val="002D7FFD"/>
    <w:rsid w:val="002E697D"/>
    <w:rsid w:val="002E79D9"/>
    <w:rsid w:val="002F3EF2"/>
    <w:rsid w:val="002F54BB"/>
    <w:rsid w:val="002F7407"/>
    <w:rsid w:val="0031195E"/>
    <w:rsid w:val="00344D5F"/>
    <w:rsid w:val="003468B3"/>
    <w:rsid w:val="00355FFA"/>
    <w:rsid w:val="00373425"/>
    <w:rsid w:val="0037440A"/>
    <w:rsid w:val="00374F34"/>
    <w:rsid w:val="00394B86"/>
    <w:rsid w:val="0039719C"/>
    <w:rsid w:val="003A4DEB"/>
    <w:rsid w:val="003B4DA2"/>
    <w:rsid w:val="003C5F78"/>
    <w:rsid w:val="003C6D9A"/>
    <w:rsid w:val="003D3A98"/>
    <w:rsid w:val="003D52CE"/>
    <w:rsid w:val="003E5EFC"/>
    <w:rsid w:val="003E7F86"/>
    <w:rsid w:val="003F6878"/>
    <w:rsid w:val="00404EB6"/>
    <w:rsid w:val="00412ABD"/>
    <w:rsid w:val="004215F8"/>
    <w:rsid w:val="0043112D"/>
    <w:rsid w:val="0043296A"/>
    <w:rsid w:val="00433033"/>
    <w:rsid w:val="00436055"/>
    <w:rsid w:val="00453D11"/>
    <w:rsid w:val="00474AC4"/>
    <w:rsid w:val="00481FD9"/>
    <w:rsid w:val="004834A2"/>
    <w:rsid w:val="00490036"/>
    <w:rsid w:val="004A227A"/>
    <w:rsid w:val="004A465C"/>
    <w:rsid w:val="004A6C65"/>
    <w:rsid w:val="004B156C"/>
    <w:rsid w:val="004B7CAB"/>
    <w:rsid w:val="004C48FB"/>
    <w:rsid w:val="004E10DE"/>
    <w:rsid w:val="004E61D2"/>
    <w:rsid w:val="00520B9A"/>
    <w:rsid w:val="005232F7"/>
    <w:rsid w:val="00523D57"/>
    <w:rsid w:val="00544BA6"/>
    <w:rsid w:val="0055566A"/>
    <w:rsid w:val="0056747A"/>
    <w:rsid w:val="00571DC2"/>
    <w:rsid w:val="00595101"/>
    <w:rsid w:val="005965C2"/>
    <w:rsid w:val="005A0806"/>
    <w:rsid w:val="005A1105"/>
    <w:rsid w:val="005D2446"/>
    <w:rsid w:val="005D41B6"/>
    <w:rsid w:val="005E22A6"/>
    <w:rsid w:val="005E5575"/>
    <w:rsid w:val="005F0FEF"/>
    <w:rsid w:val="005F7212"/>
    <w:rsid w:val="00625525"/>
    <w:rsid w:val="006362BD"/>
    <w:rsid w:val="00641A8E"/>
    <w:rsid w:val="006523BE"/>
    <w:rsid w:val="0065381A"/>
    <w:rsid w:val="0066471B"/>
    <w:rsid w:val="00666833"/>
    <w:rsid w:val="00676DD1"/>
    <w:rsid w:val="0068616A"/>
    <w:rsid w:val="006B50BE"/>
    <w:rsid w:val="006C479A"/>
    <w:rsid w:val="006D1A81"/>
    <w:rsid w:val="006D5B6D"/>
    <w:rsid w:val="006E6A40"/>
    <w:rsid w:val="00703BF2"/>
    <w:rsid w:val="007042B0"/>
    <w:rsid w:val="00704575"/>
    <w:rsid w:val="0071359F"/>
    <w:rsid w:val="007329F4"/>
    <w:rsid w:val="007362CA"/>
    <w:rsid w:val="00745575"/>
    <w:rsid w:val="00764AEC"/>
    <w:rsid w:val="0077003D"/>
    <w:rsid w:val="00791CB6"/>
    <w:rsid w:val="007958FD"/>
    <w:rsid w:val="007A0192"/>
    <w:rsid w:val="007A0F0B"/>
    <w:rsid w:val="007A315D"/>
    <w:rsid w:val="007B292E"/>
    <w:rsid w:val="007C48F6"/>
    <w:rsid w:val="007D42C3"/>
    <w:rsid w:val="007E4406"/>
    <w:rsid w:val="007F2F1D"/>
    <w:rsid w:val="0082523E"/>
    <w:rsid w:val="00833B6F"/>
    <w:rsid w:val="00840144"/>
    <w:rsid w:val="00854A2D"/>
    <w:rsid w:val="00862C62"/>
    <w:rsid w:val="00864C09"/>
    <w:rsid w:val="00870748"/>
    <w:rsid w:val="00874A8A"/>
    <w:rsid w:val="0087674F"/>
    <w:rsid w:val="00884D60"/>
    <w:rsid w:val="00887773"/>
    <w:rsid w:val="00897B27"/>
    <w:rsid w:val="008A7F1B"/>
    <w:rsid w:val="008B7B99"/>
    <w:rsid w:val="008C50E2"/>
    <w:rsid w:val="008C69AE"/>
    <w:rsid w:val="008D63B4"/>
    <w:rsid w:val="008E1FFF"/>
    <w:rsid w:val="008F42A0"/>
    <w:rsid w:val="00903EE2"/>
    <w:rsid w:val="00905265"/>
    <w:rsid w:val="00920DCA"/>
    <w:rsid w:val="00930B49"/>
    <w:rsid w:val="00933E29"/>
    <w:rsid w:val="0094656A"/>
    <w:rsid w:val="0094712F"/>
    <w:rsid w:val="0095030E"/>
    <w:rsid w:val="009607A5"/>
    <w:rsid w:val="009626A6"/>
    <w:rsid w:val="009643C6"/>
    <w:rsid w:val="009706BB"/>
    <w:rsid w:val="0097295C"/>
    <w:rsid w:val="0097674B"/>
    <w:rsid w:val="00976BFA"/>
    <w:rsid w:val="00980609"/>
    <w:rsid w:val="009862CA"/>
    <w:rsid w:val="00992055"/>
    <w:rsid w:val="00992E70"/>
    <w:rsid w:val="00993D1C"/>
    <w:rsid w:val="009977C3"/>
    <w:rsid w:val="00997933"/>
    <w:rsid w:val="009A0A22"/>
    <w:rsid w:val="009A371B"/>
    <w:rsid w:val="009B1095"/>
    <w:rsid w:val="009B17FA"/>
    <w:rsid w:val="009C3467"/>
    <w:rsid w:val="009E1FC6"/>
    <w:rsid w:val="009E6BCD"/>
    <w:rsid w:val="00A0143C"/>
    <w:rsid w:val="00A10AFC"/>
    <w:rsid w:val="00A12D5D"/>
    <w:rsid w:val="00A13367"/>
    <w:rsid w:val="00A324AE"/>
    <w:rsid w:val="00A4022C"/>
    <w:rsid w:val="00A525DF"/>
    <w:rsid w:val="00A649AD"/>
    <w:rsid w:val="00A755BD"/>
    <w:rsid w:val="00A92DD4"/>
    <w:rsid w:val="00A94950"/>
    <w:rsid w:val="00AA012C"/>
    <w:rsid w:val="00AB453D"/>
    <w:rsid w:val="00AB55A0"/>
    <w:rsid w:val="00AC0087"/>
    <w:rsid w:val="00AD1D93"/>
    <w:rsid w:val="00AE0742"/>
    <w:rsid w:val="00AF3B98"/>
    <w:rsid w:val="00B0333B"/>
    <w:rsid w:val="00B132B7"/>
    <w:rsid w:val="00B35F4A"/>
    <w:rsid w:val="00B44D1D"/>
    <w:rsid w:val="00B467C0"/>
    <w:rsid w:val="00B5791B"/>
    <w:rsid w:val="00B73D59"/>
    <w:rsid w:val="00B901CA"/>
    <w:rsid w:val="00B920A4"/>
    <w:rsid w:val="00BA0E40"/>
    <w:rsid w:val="00BA4846"/>
    <w:rsid w:val="00BB5C0E"/>
    <w:rsid w:val="00BD7FFA"/>
    <w:rsid w:val="00BE277F"/>
    <w:rsid w:val="00BE773C"/>
    <w:rsid w:val="00BF74E0"/>
    <w:rsid w:val="00C016A1"/>
    <w:rsid w:val="00C315A1"/>
    <w:rsid w:val="00C42537"/>
    <w:rsid w:val="00C42D8F"/>
    <w:rsid w:val="00C52C9B"/>
    <w:rsid w:val="00C62E88"/>
    <w:rsid w:val="00C84D18"/>
    <w:rsid w:val="00C87C76"/>
    <w:rsid w:val="00CD1A95"/>
    <w:rsid w:val="00CD51A3"/>
    <w:rsid w:val="00CD77AC"/>
    <w:rsid w:val="00CE02CE"/>
    <w:rsid w:val="00CE221C"/>
    <w:rsid w:val="00CF6238"/>
    <w:rsid w:val="00D00EAF"/>
    <w:rsid w:val="00D05A91"/>
    <w:rsid w:val="00D146D0"/>
    <w:rsid w:val="00D2175B"/>
    <w:rsid w:val="00D24E7F"/>
    <w:rsid w:val="00D30AD2"/>
    <w:rsid w:val="00D350A6"/>
    <w:rsid w:val="00D35BD0"/>
    <w:rsid w:val="00D609D5"/>
    <w:rsid w:val="00D62AEF"/>
    <w:rsid w:val="00D65AE3"/>
    <w:rsid w:val="00D70BC6"/>
    <w:rsid w:val="00D71E57"/>
    <w:rsid w:val="00D76091"/>
    <w:rsid w:val="00D76BCC"/>
    <w:rsid w:val="00D950E1"/>
    <w:rsid w:val="00D95DA3"/>
    <w:rsid w:val="00DA225C"/>
    <w:rsid w:val="00DA5B96"/>
    <w:rsid w:val="00DC03D6"/>
    <w:rsid w:val="00DC0CA1"/>
    <w:rsid w:val="00DC2303"/>
    <w:rsid w:val="00DD051D"/>
    <w:rsid w:val="00DD0F78"/>
    <w:rsid w:val="00DE5E71"/>
    <w:rsid w:val="00DF1B24"/>
    <w:rsid w:val="00E064BB"/>
    <w:rsid w:val="00E07BE0"/>
    <w:rsid w:val="00E10D39"/>
    <w:rsid w:val="00E15C78"/>
    <w:rsid w:val="00E17828"/>
    <w:rsid w:val="00E241B3"/>
    <w:rsid w:val="00E3048C"/>
    <w:rsid w:val="00E30E54"/>
    <w:rsid w:val="00E40EF0"/>
    <w:rsid w:val="00E46BF6"/>
    <w:rsid w:val="00E509C3"/>
    <w:rsid w:val="00E53D57"/>
    <w:rsid w:val="00E63B5A"/>
    <w:rsid w:val="00E73A6F"/>
    <w:rsid w:val="00EA1078"/>
    <w:rsid w:val="00EA1AEB"/>
    <w:rsid w:val="00EC6FE2"/>
    <w:rsid w:val="00ED2BB8"/>
    <w:rsid w:val="00ED3DF9"/>
    <w:rsid w:val="00ED4028"/>
    <w:rsid w:val="00EF75DC"/>
    <w:rsid w:val="00F04B8B"/>
    <w:rsid w:val="00F05AD2"/>
    <w:rsid w:val="00F06FE8"/>
    <w:rsid w:val="00F15CBF"/>
    <w:rsid w:val="00F25EB7"/>
    <w:rsid w:val="00F334A8"/>
    <w:rsid w:val="00F44BF0"/>
    <w:rsid w:val="00F45A14"/>
    <w:rsid w:val="00F616F4"/>
    <w:rsid w:val="00F7007E"/>
    <w:rsid w:val="00F74935"/>
    <w:rsid w:val="00F74961"/>
    <w:rsid w:val="00F778FB"/>
    <w:rsid w:val="00F837A0"/>
    <w:rsid w:val="00F87380"/>
    <w:rsid w:val="00F87D67"/>
    <w:rsid w:val="00F94B6B"/>
    <w:rsid w:val="00FA5EEF"/>
    <w:rsid w:val="00FB4BCB"/>
    <w:rsid w:val="00FD4A08"/>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3693C26-3F56-4B18-ABCC-B35937B4C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3</Pages>
  <Words>1035</Words>
  <Characters>5901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4</cp:revision>
  <cp:lastPrinted>2017-09-25T07:27:00Z</cp:lastPrinted>
  <dcterms:created xsi:type="dcterms:W3CDTF">2023-04-07T06:56:00Z</dcterms:created>
  <dcterms:modified xsi:type="dcterms:W3CDTF">2023-04-07T06:57:00Z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